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00A0ACF4">
                <wp:extent cx="5972175" cy="5238750"/>
                <wp:effectExtent l="0" t="0" r="952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2599008" w:displacedByCustomXml="next"/>
                          <w:bookmarkStart w:id="1" w:name="_Toc322600015" w:displacedByCustomXml="next"/>
                          <w:bookmarkStart w:id="2" w:name="_Toc322600037" w:displacedByCustomXml="next"/>
                          <w:bookmarkStart w:id="3" w:name="_Toc323040046" w:displacedByCustomXml="next"/>
                          <w:bookmarkStart w:id="4" w:name="_Toc324429932" w:displacedByCustomXml="next"/>
                          <w:bookmarkStart w:id="5"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5D496E83" w:rsidR="00677E3B" w:rsidRPr="00E4168E" w:rsidRDefault="002D3E36" w:rsidP="0032315E">
                            <w:pPr>
                              <w:pStyle w:val="Publicationsubtitle"/>
                            </w:pPr>
                            <w:r>
                              <w:t>This PGD authorises community pharmacists to s</w:t>
                            </w:r>
                            <w:r w:rsidR="00E4168E" w:rsidRPr="00E4168E">
                              <w:t xml:space="preserve">upply </w:t>
                            </w:r>
                            <w:r w:rsidR="00B23DE6">
                              <w:t>m</w:t>
                            </w:r>
                            <w:r w:rsidR="00C92918">
                              <w:t>ometasone furoate 50m</w:t>
                            </w:r>
                            <w:r w:rsidR="00DC2027">
                              <w:t>icrograms</w:t>
                            </w:r>
                            <w:r w:rsidR="00C92918">
                              <w:t>/actuation nasal spray</w:t>
                            </w:r>
                            <w:r w:rsidR="00E4168E" w:rsidRPr="00E4168E">
                              <w:t xml:space="preserve"> </w:t>
                            </w:r>
                            <w:r>
                              <w:t xml:space="preserve">to patients aged </w:t>
                            </w:r>
                            <w:r w:rsidR="00C92918">
                              <w:t>3</w:t>
                            </w:r>
                            <w:r>
                              <w:t xml:space="preserve"> years and over presenting with symptoms of seasonal allergic</w:t>
                            </w:r>
                            <w:r w:rsidR="00C64F03">
                              <w:t xml:space="preserve"> rhinitis</w:t>
                            </w:r>
                            <w:r>
                              <w:t xml:space="preserve"> </w:t>
                            </w:r>
                            <w:r w:rsidR="00B22137">
                              <w:t>under NH</w:t>
                            </w:r>
                            <w:r w:rsidR="009C562B">
                              <w:t xml:space="preserve">S Pharmacy First Scotland. </w:t>
                            </w:r>
                          </w:p>
                          <w:p w14:paraId="488CF76B" w14:textId="3202C595" w:rsidR="00677E3B" w:rsidRPr="00A70E7E" w:rsidRDefault="00677E3B" w:rsidP="00D57242">
                            <w:pPr>
                              <w:pStyle w:val="Publicationdate"/>
                            </w:pPr>
                            <w:r w:rsidRPr="00A70E7E">
                              <w:t>Publication date:</w:t>
                            </w:r>
                            <w:bookmarkEnd w:id="5"/>
                            <w:bookmarkEnd w:id="4"/>
                            <w:bookmarkEnd w:id="3"/>
                            <w:bookmarkEnd w:id="2"/>
                            <w:bookmarkEnd w:id="1"/>
                            <w:bookmarkEnd w:id="0"/>
                            <w:r w:rsidR="008A369E">
                              <w:t xml:space="preserve"> </w:t>
                            </w:r>
                            <w:r w:rsidR="008F043A" w:rsidRPr="008F043A">
                              <w:t>17 May 2023</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70.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" filled="f" stroked="f">
                <v:textbox inset="0,0,0,0">
                  <w:txbxContent>
                    <w:bookmarkStart w:id="6" w:name="_Toc322599008" w:displacedByCustomXml="next"/>
                    <w:bookmarkStart w:id="7" w:name="_Toc322600015" w:displacedByCustomXml="next"/>
                    <w:bookmarkStart w:id="8" w:name="_Toc322600037" w:displacedByCustomXml="next"/>
                    <w:bookmarkStart w:id="9" w:name="_Toc323040046" w:displacedByCustomXml="next"/>
                    <w:bookmarkStart w:id="10" w:name="_Toc324429932" w:displacedByCustomXml="next"/>
                    <w:bookmarkStart w:id="11"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5D496E83" w:rsidR="00677E3B" w:rsidRPr="00E4168E" w:rsidRDefault="002D3E36" w:rsidP="0032315E">
                      <w:pPr>
                        <w:pStyle w:val="Publicationsubtitle"/>
                      </w:pPr>
                      <w:r>
                        <w:t>This PGD authorises community pharmacists to s</w:t>
                      </w:r>
                      <w:r w:rsidR="00E4168E" w:rsidRPr="00E4168E">
                        <w:t xml:space="preserve">upply </w:t>
                      </w:r>
                      <w:r w:rsidR="00B23DE6">
                        <w:t>m</w:t>
                      </w:r>
                      <w:r w:rsidR="00C92918">
                        <w:t>ometasone furoate 50m</w:t>
                      </w:r>
                      <w:r w:rsidR="00DC2027">
                        <w:t>icrograms</w:t>
                      </w:r>
                      <w:r w:rsidR="00C92918">
                        <w:t>/actuation nasal spray</w:t>
                      </w:r>
                      <w:r w:rsidR="00E4168E" w:rsidRPr="00E4168E">
                        <w:t xml:space="preserve"> </w:t>
                      </w:r>
                      <w:r>
                        <w:t xml:space="preserve">to patients aged </w:t>
                      </w:r>
                      <w:r w:rsidR="00C92918">
                        <w:t>3</w:t>
                      </w:r>
                      <w:r>
                        <w:t xml:space="preserve"> years and over presenting with symptoms of seasonal allergic</w:t>
                      </w:r>
                      <w:r w:rsidR="00C64F03">
                        <w:t xml:space="preserve"> rhinitis</w:t>
                      </w:r>
                      <w:r>
                        <w:t xml:space="preserve"> </w:t>
                      </w:r>
                      <w:r w:rsidR="00B22137">
                        <w:t>under NH</w:t>
                      </w:r>
                      <w:r w:rsidR="009C562B">
                        <w:t xml:space="preserve">S Pharmacy First Scotland. </w:t>
                      </w:r>
                    </w:p>
                    <w:p w14:paraId="488CF76B" w14:textId="3202C595" w:rsidR="00677E3B" w:rsidRPr="00A70E7E" w:rsidRDefault="00677E3B" w:rsidP="00D57242">
                      <w:pPr>
                        <w:pStyle w:val="Publicationdate"/>
                      </w:pPr>
                      <w:r w:rsidRPr="00A70E7E">
                        <w:t>Publication date:</w:t>
                      </w:r>
                      <w:bookmarkEnd w:id="11"/>
                      <w:bookmarkEnd w:id="10"/>
                      <w:bookmarkEnd w:id="9"/>
                      <w:bookmarkEnd w:id="8"/>
                      <w:bookmarkEnd w:id="7"/>
                      <w:bookmarkEnd w:id="6"/>
                      <w:r w:rsidR="008A369E">
                        <w:t xml:space="preserve"> </w:t>
                      </w:r>
                      <w:r w:rsidR="008F043A" w:rsidRPr="008F043A">
                        <w:t>17 May 2023</w:t>
                      </w:r>
                    </w:p>
                  </w:txbxContent>
                </v:textbox>
                <w10:anchorlock/>
              </v:shape>
            </w:pict>
          </mc:Fallback>
        </mc:AlternateContent>
      </w:r>
    </w:p>
    <w:p w14:paraId="59406D31" w14:textId="77777777" w:rsidR="00C0629D" w:rsidRDefault="00C0629D" w:rsidP="00C0629D">
      <w:pPr>
        <w:pStyle w:val="Coverdisclaimer"/>
        <w:tabs>
          <w:tab w:val="left" w:pos="1750"/>
        </w:tabs>
        <w:rPr>
          <w:rStyle w:val="Restrictedstatisticstextforpublicationreleases"/>
        </w:rPr>
      </w:pPr>
      <w:r>
        <w:rPr>
          <w:rStyle w:val="Restrictedstatisticstextforpublicationreleases"/>
        </w:rPr>
        <w:tab/>
      </w:r>
    </w:p>
    <w:p w14:paraId="4F83D02A" w14:textId="2383339F" w:rsidR="00C0629D" w:rsidRDefault="00C0629D" w:rsidP="00C0629D"/>
    <w:p w14:paraId="2C78B806" w14:textId="77777777" w:rsidR="0028683E" w:rsidRPr="00A034A7" w:rsidRDefault="0028683E" w:rsidP="00E32906">
      <w:pPr>
        <w:rPr>
          <w:bCs/>
        </w:rPr>
        <w:sectPr w:rsidR="0028683E" w:rsidRPr="00A034A7"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14:paraId="0E6BCAE4" w14:textId="77777777"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14:anchorId="08B8BE28" wp14:editId="3263A773">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a:extLst>
                        <a:ext uri="{28A0092B-C50C-407E-A947-70E740481C1C}">
                          <a14:useLocalDpi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D44F01" w14:paraId="6BE45CB6" w14:textId="77777777" w:rsidTr="00E77BB4">
        <w:trPr>
          <w:trHeight w:val="397"/>
        </w:trPr>
        <w:tc>
          <w:tcPr>
            <w:tcW w:w="1247" w:type="dxa"/>
          </w:tcPr>
          <w:p w14:paraId="4AD4F998" w14:textId="16DF61D5" w:rsidR="00D44F01" w:rsidRPr="00D44F01" w:rsidRDefault="00C3490E" w:rsidP="00F73AD5">
            <w:pPr>
              <w:pStyle w:val="TableBody"/>
            </w:pPr>
            <w:r>
              <w:t>1.0</w:t>
            </w:r>
          </w:p>
        </w:tc>
        <w:tc>
          <w:tcPr>
            <w:tcW w:w="1867" w:type="dxa"/>
          </w:tcPr>
          <w:p w14:paraId="677813F5" w14:textId="1EEA428C" w:rsidR="00D44F01" w:rsidRPr="00E4168E" w:rsidRDefault="008F043A" w:rsidP="00F73AD5">
            <w:pPr>
              <w:pStyle w:val="TableBody"/>
              <w:rPr>
                <w:highlight w:val="yellow"/>
              </w:rPr>
            </w:pPr>
            <w:r w:rsidRPr="008F043A">
              <w:t>17/05/</w:t>
            </w:r>
            <w:r w:rsidR="00C3490E" w:rsidRPr="008F043A">
              <w:t>2023</w:t>
            </w:r>
          </w:p>
        </w:tc>
        <w:tc>
          <w:tcPr>
            <w:tcW w:w="6095" w:type="dxa"/>
          </w:tcPr>
          <w:p w14:paraId="04A292BF" w14:textId="5BF98788" w:rsidR="00D44F01" w:rsidRPr="007639B5" w:rsidRDefault="00C3490E" w:rsidP="00F73AD5">
            <w:pPr>
              <w:pStyle w:val="Tablebullet1"/>
            </w:pPr>
            <w:r>
              <w:t xml:space="preserve">New </w:t>
            </w:r>
            <w:r w:rsidR="00A50380">
              <w:t xml:space="preserve">national </w:t>
            </w:r>
            <w:r>
              <w:t>PGD</w:t>
            </w:r>
            <w:r w:rsidR="00A50380">
              <w:t xml:space="preserve"> produced.</w:t>
            </w: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14:paraId="7FEE6BCC" w14:textId="28E74FD5" w:rsidR="00D50A7D" w:rsidRDefault="00D50A7D" w:rsidP="00484FB0">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2341276" w:history="1">
        <w:r w:rsidRPr="00CC44F7">
          <w:rPr>
            <w:rStyle w:val="Hyperlink"/>
          </w:rPr>
          <w:t>Authorisation</w:t>
        </w:r>
        <w:r>
          <w:rPr>
            <w:webHidden/>
          </w:rPr>
          <w:tab/>
        </w:r>
        <w:r>
          <w:rPr>
            <w:webHidden/>
          </w:rPr>
          <w:fldChar w:fldCharType="begin"/>
        </w:r>
        <w:r>
          <w:rPr>
            <w:webHidden/>
          </w:rPr>
          <w:instrText xml:space="preserve"> PAGEREF _Toc122341276 \h </w:instrText>
        </w:r>
        <w:r>
          <w:rPr>
            <w:webHidden/>
          </w:rPr>
        </w:r>
        <w:r>
          <w:rPr>
            <w:webHidden/>
          </w:rPr>
          <w:fldChar w:fldCharType="separate"/>
        </w:r>
        <w:r w:rsidR="00434EA8">
          <w:rPr>
            <w:webHidden/>
          </w:rPr>
          <w:t>3</w:t>
        </w:r>
        <w:r>
          <w:rPr>
            <w:webHidden/>
          </w:rPr>
          <w:fldChar w:fldCharType="end"/>
        </w:r>
      </w:hyperlink>
    </w:p>
    <w:p w14:paraId="78AA7102" w14:textId="202BE91B" w:rsidR="00D50A7D" w:rsidRDefault="00000000" w:rsidP="00484FB0">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sidR="00D50A7D">
          <w:rPr>
            <w:webHidden/>
          </w:rPr>
          <w:fldChar w:fldCharType="begin"/>
        </w:r>
        <w:r w:rsidR="00D50A7D">
          <w:rPr>
            <w:webHidden/>
          </w:rPr>
          <w:instrText xml:space="preserve"> PAGEREF _Toc122341277 \h </w:instrText>
        </w:r>
        <w:r w:rsidR="00D50A7D">
          <w:rPr>
            <w:webHidden/>
          </w:rPr>
        </w:r>
        <w:r w:rsidR="00D50A7D">
          <w:rPr>
            <w:webHidden/>
          </w:rPr>
          <w:fldChar w:fldCharType="separate"/>
        </w:r>
        <w:r w:rsidR="00434EA8">
          <w:rPr>
            <w:webHidden/>
          </w:rPr>
          <w:t>5</w:t>
        </w:r>
        <w:r w:rsidR="00D50A7D">
          <w:rPr>
            <w:webHidden/>
          </w:rPr>
          <w:fldChar w:fldCharType="end"/>
        </w:r>
      </w:hyperlink>
    </w:p>
    <w:p w14:paraId="3DBE5C54" w14:textId="0A243020" w:rsidR="00D50A7D" w:rsidRDefault="00000000" w:rsidP="00484FB0">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sidR="00D50A7D">
          <w:rPr>
            <w:webHidden/>
          </w:rPr>
          <w:fldChar w:fldCharType="begin"/>
        </w:r>
        <w:r w:rsidR="00D50A7D">
          <w:rPr>
            <w:webHidden/>
          </w:rPr>
          <w:instrText xml:space="preserve"> PAGEREF _Toc122341278 \h </w:instrText>
        </w:r>
        <w:r w:rsidR="00D50A7D">
          <w:rPr>
            <w:webHidden/>
          </w:rPr>
        </w:r>
        <w:r w:rsidR="00D50A7D">
          <w:rPr>
            <w:webHidden/>
          </w:rPr>
          <w:fldChar w:fldCharType="separate"/>
        </w:r>
        <w:r w:rsidR="00434EA8">
          <w:rPr>
            <w:webHidden/>
          </w:rPr>
          <w:t>8</w:t>
        </w:r>
        <w:r w:rsidR="00D50A7D">
          <w:rPr>
            <w:webHidden/>
          </w:rPr>
          <w:fldChar w:fldCharType="end"/>
        </w:r>
      </w:hyperlink>
    </w:p>
    <w:p w14:paraId="4AE8CD12" w14:textId="1F3192B4" w:rsidR="00D50A7D" w:rsidRDefault="00000000" w:rsidP="00484FB0">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sidR="00D50A7D">
          <w:rPr>
            <w:webHidden/>
          </w:rPr>
          <w:fldChar w:fldCharType="begin"/>
        </w:r>
        <w:r w:rsidR="00D50A7D">
          <w:rPr>
            <w:webHidden/>
          </w:rPr>
          <w:instrText xml:space="preserve"> PAGEREF _Toc122341279 \h </w:instrText>
        </w:r>
        <w:r w:rsidR="00D50A7D">
          <w:rPr>
            <w:webHidden/>
          </w:rPr>
        </w:r>
        <w:r w:rsidR="00D50A7D">
          <w:rPr>
            <w:webHidden/>
          </w:rPr>
          <w:fldChar w:fldCharType="separate"/>
        </w:r>
        <w:r w:rsidR="00434EA8">
          <w:rPr>
            <w:webHidden/>
          </w:rPr>
          <w:t>10</w:t>
        </w:r>
        <w:r w:rsidR="00D50A7D">
          <w:rPr>
            <w:webHidden/>
          </w:rPr>
          <w:fldChar w:fldCharType="end"/>
        </w:r>
      </w:hyperlink>
    </w:p>
    <w:p w14:paraId="600FFB1C" w14:textId="56515B35" w:rsidR="00D50A7D" w:rsidRDefault="00000000" w:rsidP="00484FB0">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sidR="00D50A7D">
          <w:rPr>
            <w:webHidden/>
          </w:rPr>
          <w:fldChar w:fldCharType="begin"/>
        </w:r>
        <w:r w:rsidR="00D50A7D">
          <w:rPr>
            <w:webHidden/>
          </w:rPr>
          <w:instrText xml:space="preserve"> PAGEREF _Toc122341280 \h </w:instrText>
        </w:r>
        <w:r w:rsidR="00D50A7D">
          <w:rPr>
            <w:webHidden/>
          </w:rPr>
        </w:r>
        <w:r w:rsidR="00D50A7D">
          <w:rPr>
            <w:webHidden/>
          </w:rPr>
          <w:fldChar w:fldCharType="separate"/>
        </w:r>
        <w:r w:rsidR="00434EA8">
          <w:rPr>
            <w:webHidden/>
          </w:rPr>
          <w:t>14</w:t>
        </w:r>
        <w:r w:rsidR="00D50A7D">
          <w:rPr>
            <w:webHidden/>
          </w:rPr>
          <w:fldChar w:fldCharType="end"/>
        </w:r>
      </w:hyperlink>
    </w:p>
    <w:p w14:paraId="60215DA0" w14:textId="6311683E" w:rsidR="00D50A7D" w:rsidRDefault="00000000" w:rsidP="00484FB0">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sidR="00D50A7D">
          <w:rPr>
            <w:webHidden/>
          </w:rPr>
          <w:fldChar w:fldCharType="begin"/>
        </w:r>
        <w:r w:rsidR="00D50A7D">
          <w:rPr>
            <w:webHidden/>
          </w:rPr>
          <w:instrText xml:space="preserve"> PAGEREF _Toc122341281 \h </w:instrText>
        </w:r>
        <w:r w:rsidR="00D50A7D">
          <w:rPr>
            <w:webHidden/>
          </w:rPr>
        </w:r>
        <w:r w:rsidR="00D50A7D">
          <w:rPr>
            <w:webHidden/>
          </w:rPr>
          <w:fldChar w:fldCharType="separate"/>
        </w:r>
        <w:r w:rsidR="00434EA8">
          <w:rPr>
            <w:webHidden/>
          </w:rPr>
          <w:t>16</w:t>
        </w:r>
        <w:r w:rsidR="00D50A7D">
          <w:rPr>
            <w:webHidden/>
          </w:rPr>
          <w:fldChar w:fldCharType="end"/>
        </w:r>
      </w:hyperlink>
    </w:p>
    <w:p w14:paraId="7B11B803" w14:textId="6EFFF974" w:rsidR="00D50A7D" w:rsidRDefault="00000000" w:rsidP="00484FB0">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sidR="00D50A7D">
          <w:rPr>
            <w:webHidden/>
          </w:rPr>
          <w:fldChar w:fldCharType="begin"/>
        </w:r>
        <w:r w:rsidR="00D50A7D">
          <w:rPr>
            <w:webHidden/>
          </w:rPr>
          <w:instrText xml:space="preserve"> PAGEREF _Toc122341282 \h </w:instrText>
        </w:r>
        <w:r w:rsidR="00D50A7D">
          <w:rPr>
            <w:webHidden/>
          </w:rPr>
        </w:r>
        <w:r w:rsidR="00D50A7D">
          <w:rPr>
            <w:webHidden/>
          </w:rPr>
          <w:fldChar w:fldCharType="separate"/>
        </w:r>
        <w:r w:rsidR="00434EA8">
          <w:rPr>
            <w:webHidden/>
          </w:rPr>
          <w:t>18</w:t>
        </w:r>
        <w:r w:rsidR="00D50A7D">
          <w:rPr>
            <w:webHidden/>
          </w:rPr>
          <w:fldChar w:fldCharType="end"/>
        </w:r>
      </w:hyperlink>
    </w:p>
    <w:p w14:paraId="71CD32B7" w14:textId="14B66A0E" w:rsidR="00D50A7D" w:rsidRDefault="00000000" w:rsidP="00484FB0">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sidR="00D50A7D">
          <w:rPr>
            <w:webHidden/>
          </w:rPr>
          <w:fldChar w:fldCharType="begin"/>
        </w:r>
        <w:r w:rsidR="00D50A7D">
          <w:rPr>
            <w:webHidden/>
          </w:rPr>
          <w:instrText xml:space="preserve"> PAGEREF _Toc122341283 \h </w:instrText>
        </w:r>
        <w:r w:rsidR="00D50A7D">
          <w:rPr>
            <w:webHidden/>
          </w:rPr>
        </w:r>
        <w:r w:rsidR="00D50A7D">
          <w:rPr>
            <w:webHidden/>
          </w:rPr>
          <w:fldChar w:fldCharType="separate"/>
        </w:r>
        <w:r w:rsidR="00434EA8">
          <w:rPr>
            <w:webHidden/>
          </w:rPr>
          <w:t>19</w:t>
        </w:r>
        <w:r w:rsidR="00D50A7D">
          <w:rPr>
            <w:webHidden/>
          </w:rPr>
          <w:fldChar w:fldCharType="end"/>
        </w:r>
      </w:hyperlink>
    </w:p>
    <w:p w14:paraId="681F7869" w14:textId="10E7E811" w:rsidR="00D50A7D" w:rsidRDefault="00000000" w:rsidP="00484FB0">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sidR="00D50A7D">
          <w:rPr>
            <w:webHidden/>
          </w:rPr>
          <w:fldChar w:fldCharType="begin"/>
        </w:r>
        <w:r w:rsidR="00D50A7D">
          <w:rPr>
            <w:webHidden/>
          </w:rPr>
          <w:instrText xml:space="preserve"> PAGEREF _Toc122341284 \h </w:instrText>
        </w:r>
        <w:r w:rsidR="00D50A7D">
          <w:rPr>
            <w:webHidden/>
          </w:rPr>
        </w:r>
        <w:r w:rsidR="00D50A7D">
          <w:rPr>
            <w:webHidden/>
          </w:rPr>
          <w:fldChar w:fldCharType="separate"/>
        </w:r>
        <w:r w:rsidR="00434EA8">
          <w:rPr>
            <w:webHidden/>
          </w:rPr>
          <w:t>21</w:t>
        </w:r>
        <w:r w:rsidR="00D50A7D">
          <w:rPr>
            <w:webHidden/>
          </w:rPr>
          <w:fldChar w:fldCharType="end"/>
        </w:r>
      </w:hyperlink>
    </w:p>
    <w:p w14:paraId="5404380C" w14:textId="1A5B3D92" w:rsidR="0066594B" w:rsidRDefault="00D50A7D" w:rsidP="00151D33">
      <w:r>
        <w:rPr>
          <w:noProof/>
        </w:rPr>
        <w:fldChar w:fldCharType="end"/>
      </w:r>
    </w:p>
    <w:p w14:paraId="40E7017F" w14:textId="77777777" w:rsidR="0066594B" w:rsidRDefault="0066594B" w:rsidP="00151D33">
      <w:pPr>
        <w:sectPr w:rsidR="0066594B" w:rsidSect="001003B6">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lastRenderedPageBreak/>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2341276"/>
      <w:r w:rsidRPr="00E4168E">
        <w:rPr>
          <w:color w:val="00599E" w:themeColor="accent1" w:themeShade="BF"/>
        </w:rPr>
        <w:lastRenderedPageBreak/>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663C633A"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r w:rsidR="00457DDC">
        <w:rPr>
          <w:rStyle w:val="Bold"/>
        </w:rPr>
        <w:t>m</w:t>
      </w:r>
      <w:r w:rsidR="00DC6549">
        <w:rPr>
          <w:rStyle w:val="Bold"/>
        </w:rPr>
        <w:t>ometasone</w:t>
      </w:r>
      <w:r w:rsidR="00BC3444">
        <w:rPr>
          <w:rStyle w:val="Bold"/>
        </w:rPr>
        <w:t xml:space="preserve"> furoate</w:t>
      </w:r>
      <w:r w:rsidR="00DC6549">
        <w:rPr>
          <w:rStyle w:val="Bold"/>
        </w:rPr>
        <w:t xml:space="preserve"> 50m</w:t>
      </w:r>
      <w:r w:rsidR="00264B26">
        <w:rPr>
          <w:rStyle w:val="Bold"/>
        </w:rPr>
        <w:t>icro</w:t>
      </w:r>
      <w:r w:rsidR="00D63E3B">
        <w:rPr>
          <w:rStyle w:val="Bold"/>
        </w:rPr>
        <w:t>grams</w:t>
      </w:r>
      <w:r w:rsidR="00DC6549">
        <w:rPr>
          <w:rStyle w:val="Bold"/>
        </w:rPr>
        <w:t>/actuation nasal spray</w:t>
      </w:r>
    </w:p>
    <w:p w14:paraId="51774188" w14:textId="5E529E8B"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97193E">
        <w:t>B</w:t>
      </w:r>
      <w:r w:rsidRPr="007639B5">
        <w:t>oards</w:t>
      </w:r>
      <w:r w:rsidR="00C3490E">
        <w:t xml:space="preserve"> in the uniform provision of services under ‘NHS Pharmacy First Scotland’ banner across NHS Scotland</w:t>
      </w:r>
      <w:r w:rsidRPr="007639B5">
        <w:t xml:space="preserve">. NHS </w:t>
      </w:r>
      <w:r w:rsidR="0097193E">
        <w:t>B</w:t>
      </w:r>
      <w:r w:rsidRPr="007639B5">
        <w:t>oards should ensure that the final PGD is considered and approved in line with local clinical governance arrangements for PGDs.</w:t>
      </w:r>
    </w:p>
    <w:p w14:paraId="6719DE63" w14:textId="2702D4F0" w:rsidR="007639B5" w:rsidRPr="00C3490E" w:rsidRDefault="00C3490E" w:rsidP="007639B5">
      <w:pPr>
        <w:rPr>
          <w:position w:val="-14"/>
        </w:rPr>
      </w:pPr>
      <w:r>
        <w:t xml:space="preserve">The </w:t>
      </w:r>
      <w:r w:rsidR="00F8259B">
        <w:t xml:space="preserve">community pharmacist </w:t>
      </w:r>
      <w:r>
        <w:t xml:space="preserve">who may supply </w:t>
      </w:r>
      <w:r w:rsidR="00CA782D">
        <w:t>mometasone nasal spray</w:t>
      </w:r>
      <w:r>
        <w:t xml:space="preserve"> under this PGD can do so only as</w:t>
      </w:r>
      <w:r w:rsidR="00E607C1">
        <w:t xml:space="preserve"> a</w:t>
      </w:r>
      <w:r>
        <w:t xml:space="preserve"> </w:t>
      </w:r>
      <w:r w:rsidR="007639B5" w:rsidRPr="007639B5">
        <w:t xml:space="preserve">named individual. It is the responsibility of each professional to practice within the bounds of their own competence and in accordance with </w:t>
      </w:r>
      <w:r w:rsidR="00F8259B">
        <w:t>the</w:t>
      </w:r>
      <w:r w:rsidR="007639B5" w:rsidRPr="007639B5">
        <w:t xml:space="preserve"> </w:t>
      </w:r>
      <w:r w:rsidR="00F8259B">
        <w:t>General Pharmaceutical Council Standards for Pharmacy Professionals</w:t>
      </w:r>
      <w:r w:rsidR="00F8259B" w:rsidRPr="0022082A" w:rsidDel="00F8259B">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6A00A71F" w:rsidR="007639B5" w:rsidRDefault="007639B5" w:rsidP="007639B5">
      <w:r w:rsidRPr="007639B5">
        <w:t xml:space="preserve">NHS </w:t>
      </w:r>
      <w:r w:rsidR="0097193E">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56A4A9B7" w14:textId="77777777" w:rsidR="000C5C0E" w:rsidRDefault="000C5C0E">
      <w:r>
        <w:br w:type="page"/>
      </w:r>
    </w:p>
    <w:p w14:paraId="0051DE64" w14:textId="49158A3E" w:rsidR="0059682D" w:rsidRDefault="0059682D" w:rsidP="0059682D">
      <w:r>
        <w:rPr>
          <w:noProof/>
          <w:lang w:eastAsia="en-GB"/>
        </w:rPr>
        <w:lastRenderedPageBreak/>
        <w:drawing>
          <wp:anchor distT="0" distB="0" distL="114300" distR="114300" simplePos="0" relativeHeight="251664384" behindDoc="0" locked="0" layoutInCell="1" allowOverlap="1" wp14:anchorId="2CBC6C3D" wp14:editId="14BA45D4">
            <wp:simplePos x="0" y="0"/>
            <wp:positionH relativeFrom="column">
              <wp:posOffset>3204210</wp:posOffset>
            </wp:positionH>
            <wp:positionV relativeFrom="paragraph">
              <wp:posOffset>294640</wp:posOffset>
            </wp:positionV>
            <wp:extent cx="1276350" cy="4044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404495"/>
                    </a:xfrm>
                    <a:prstGeom prst="rect">
                      <a:avLst/>
                    </a:prstGeom>
                    <a:noFill/>
                  </pic:spPr>
                </pic:pic>
              </a:graphicData>
            </a:graphic>
            <wp14:sizeRelH relativeFrom="page">
              <wp14:pctWidth>0</wp14:pctWidth>
            </wp14:sizeRelH>
            <wp14:sizeRelV relativeFrom="page">
              <wp14:pctHeight>0</wp14:pctHeight>
            </wp14:sizeRelV>
          </wp:anchor>
        </w:drawing>
      </w:r>
      <w:r>
        <w:t>This PGD has been approved on behalf of NHS Scotland by NHS 24 by:</w:t>
      </w:r>
    </w:p>
    <w:p w14:paraId="5FCD4C83" w14:textId="35F8308C" w:rsidR="0059682D" w:rsidRDefault="0059682D" w:rsidP="0059682D">
      <w:pPr>
        <w:spacing w:after="0"/>
      </w:pPr>
      <w:r>
        <w:rPr>
          <w:noProof/>
          <w:lang w:eastAsia="en-GB"/>
        </w:rPr>
        <w:drawing>
          <wp:anchor distT="0" distB="0" distL="114300" distR="114300" simplePos="0" relativeHeight="251665408" behindDoc="0" locked="0" layoutInCell="1" allowOverlap="1" wp14:anchorId="539117FB" wp14:editId="37C259B4">
            <wp:simplePos x="0" y="0"/>
            <wp:positionH relativeFrom="column">
              <wp:posOffset>3413760</wp:posOffset>
            </wp:positionH>
            <wp:positionV relativeFrom="paragraph">
              <wp:posOffset>384175</wp:posOffset>
            </wp:positionV>
            <wp:extent cx="1276350" cy="469265"/>
            <wp:effectExtent l="0" t="0" r="0" b="6985"/>
            <wp:wrapNone/>
            <wp:docPr id="1" name="Picture 1" descr="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g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pic:spPr>
                </pic:pic>
              </a:graphicData>
            </a:graphic>
            <wp14:sizeRelH relativeFrom="margin">
              <wp14:pctWidth>0</wp14:pctWidth>
            </wp14:sizeRelH>
            <wp14:sizeRelV relativeFrom="margin">
              <wp14:pctHeight>0</wp14:pctHeight>
            </wp14:sizeRelV>
          </wp:anchor>
        </w:drawing>
      </w:r>
      <w:r>
        <w:t>Doctor (Name / Signature):</w:t>
      </w:r>
      <w:r>
        <w:rPr>
          <w:noProof/>
          <w:lang w:eastAsia="en-GB"/>
        </w:rPr>
        <w:t xml:space="preserve"> Dr Laura Ryan</w:t>
      </w:r>
      <w:r>
        <w:rPr>
          <w:noProof/>
          <w:lang w:eastAsia="en-GB"/>
        </w:rPr>
        <w:tab/>
      </w:r>
      <w:r>
        <w:tab/>
      </w:r>
      <w:r>
        <w:br/>
      </w:r>
    </w:p>
    <w:p w14:paraId="61FD218B" w14:textId="1D29B30C" w:rsidR="0059682D" w:rsidRDefault="00774080" w:rsidP="0059682D">
      <w:pPr>
        <w:spacing w:after="0"/>
      </w:pPr>
      <w:r w:rsidRPr="00774080">
        <w:rPr>
          <w:noProof/>
        </w:rPr>
        <w:drawing>
          <wp:anchor distT="0" distB="0" distL="114300" distR="114300" simplePos="0" relativeHeight="251666432" behindDoc="1" locked="0" layoutInCell="1" allowOverlap="1" wp14:anchorId="0F7CD1C8" wp14:editId="18980533">
            <wp:simplePos x="0" y="0"/>
            <wp:positionH relativeFrom="column">
              <wp:posOffset>4441190</wp:posOffset>
            </wp:positionH>
            <wp:positionV relativeFrom="paragraph">
              <wp:posOffset>337820</wp:posOffset>
            </wp:positionV>
            <wp:extent cx="1233170" cy="535940"/>
            <wp:effectExtent l="0" t="0" r="5080" b="0"/>
            <wp:wrapTight wrapText="bothSides">
              <wp:wrapPolygon edited="0">
                <wp:start x="0" y="0"/>
                <wp:lineTo x="0" y="20730"/>
                <wp:lineTo x="21355" y="20730"/>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317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82D">
        <w:t>Pharmacist (Name /Signature): Dr John McAnaw</w:t>
      </w:r>
      <w:r w:rsidR="0059682D">
        <w:tab/>
      </w:r>
      <w:r w:rsidR="0059682D">
        <w:br/>
      </w:r>
    </w:p>
    <w:p w14:paraId="46FCC58F" w14:textId="33B40B7E" w:rsidR="0059682D" w:rsidRDefault="0059682D" w:rsidP="0059682D">
      <w:pPr>
        <w:spacing w:after="0"/>
      </w:pPr>
      <w:r>
        <w:t>NHS Scotland representative (Name / Signature): Mr Jim Miller</w:t>
      </w:r>
      <w:r w:rsidR="00774080">
        <w:t xml:space="preserve">  </w:t>
      </w:r>
    </w:p>
    <w:p w14:paraId="6A33E6A6" w14:textId="77777777" w:rsidR="0059682D" w:rsidRDefault="0059682D" w:rsidP="0059682D">
      <w:pPr>
        <w:spacing w:after="0"/>
      </w:pPr>
    </w:p>
    <w:p w14:paraId="5A653727" w14:textId="77777777" w:rsidR="0059682D" w:rsidRDefault="0059682D" w:rsidP="0059682D">
      <w:r>
        <w:t>Approved on behalf of NHS…………</w:t>
      </w:r>
      <w:r>
        <w:rPr>
          <w:i/>
          <w:iCs/>
          <w:highlight w:val="yellow"/>
        </w:rPr>
        <w:t>insert Board</w:t>
      </w:r>
      <w:r>
        <w:t>………………………… by:</w:t>
      </w:r>
    </w:p>
    <w:p w14:paraId="0A9DB1DE" w14:textId="7801A9B5" w:rsidR="008C552F" w:rsidRDefault="008C552F" w:rsidP="0059682D">
      <w:r w:rsidRPr="007639B5">
        <w:t xml:space="preserve">Medical Director </w:t>
      </w:r>
      <w:r>
        <w:t xml:space="preserve">(Name / Signature) </w:t>
      </w:r>
      <w:r w:rsidRPr="007639B5">
        <w:t>………………………………………</w:t>
      </w:r>
      <w:r>
        <w:t>…………..</w:t>
      </w:r>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r w:rsidR="00E4168E">
        <w:t>…..</w:t>
      </w:r>
      <w:r>
        <w:br/>
      </w:r>
      <w:r w:rsidRPr="007639B5">
        <w:t xml:space="preserve">Date approved: </w:t>
      </w:r>
      <w:r>
        <w:t>………………………………</w:t>
      </w:r>
    </w:p>
    <w:p w14:paraId="4BFD7FC8" w14:textId="373E021A" w:rsidR="007639B5" w:rsidRDefault="007639B5" w:rsidP="007639B5">
      <w:r w:rsidRPr="007639B5">
        <w:t xml:space="preserve">Effective from: </w:t>
      </w:r>
      <w:r w:rsidR="00E4168E" w:rsidRPr="00E4168E">
        <w:rPr>
          <w:i/>
          <w:iCs/>
          <w:highlight w:val="yellow"/>
        </w:rPr>
        <w:t>insert date</w:t>
      </w:r>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528AD0DA" w:rsidR="00FB794F" w:rsidRDefault="00FB794F" w:rsidP="007639B5">
      <w:pPr>
        <w:rPr>
          <w:i/>
          <w:iCs/>
        </w:rPr>
      </w:pPr>
      <w:r>
        <w:t xml:space="preserve">Expiry date: </w:t>
      </w:r>
      <w:r w:rsidR="008F043A">
        <w:t>17 May</w:t>
      </w:r>
      <w:r>
        <w:t xml:space="preserve"> 2026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6" w:name="_Toc60298144"/>
      <w:bookmarkStart w:id="27" w:name="_Toc122082458"/>
      <w:bookmarkStart w:id="28" w:name="_Toc122341277"/>
      <w:r w:rsidRPr="00E4168E">
        <w:rPr>
          <w:color w:val="00599E" w:themeColor="accent1" w:themeShade="BF"/>
        </w:rPr>
        <w:lastRenderedPageBreak/>
        <w:t>Clinical situation</w:t>
      </w:r>
      <w:bookmarkEnd w:id="26"/>
      <w:bookmarkEnd w:id="27"/>
      <w:bookmarkEnd w:id="28"/>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6A4B203D" w14:textId="4DDED904" w:rsidR="00284814" w:rsidRPr="00284814" w:rsidRDefault="00FB794F" w:rsidP="00F73AD5">
      <w:r>
        <w:t>Relief of symptoms of seasonal allergic rhinitis</w:t>
      </w:r>
      <w:r w:rsidR="00A76B89">
        <w:t xml:space="preserve">, </w:t>
      </w:r>
      <w:r w:rsidR="00BC40E4">
        <w:t>in adults and children over 3 years of</w:t>
      </w:r>
      <w:r w:rsidR="008B2C11">
        <w:t xml:space="preserve"> </w:t>
      </w:r>
      <w:r w:rsidR="00BC40E4">
        <w:t>age.</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39E5A41C" w14:textId="2AC564E4" w:rsidR="003F17ED" w:rsidRDefault="00FB794F" w:rsidP="00F73AD5">
      <w:r>
        <w:t xml:space="preserve">Patients aged </w:t>
      </w:r>
      <w:r w:rsidR="00BA6BAB">
        <w:t>3</w:t>
      </w:r>
      <w:r>
        <w:t xml:space="preserve"> years and older with </w:t>
      </w:r>
      <w:r w:rsidR="00FC36D4">
        <w:t xml:space="preserve">symptoms of </w:t>
      </w:r>
      <w:r>
        <w:t>seasonal allergic rhinitis</w:t>
      </w:r>
      <w:r w:rsidR="00981DFD">
        <w:t>:</w:t>
      </w:r>
      <w:r w:rsidR="00A76B89">
        <w:t xml:space="preserve"> </w:t>
      </w:r>
    </w:p>
    <w:p w14:paraId="1D721729" w14:textId="0F84C538" w:rsidR="00E0545A" w:rsidRPr="00711817" w:rsidRDefault="00E0545A" w:rsidP="00711817">
      <w:pPr>
        <w:pStyle w:val="ListParagraph"/>
        <w:numPr>
          <w:ilvl w:val="0"/>
          <w:numId w:val="23"/>
        </w:numPr>
        <w:rPr>
          <w:b/>
          <w:bCs/>
        </w:rPr>
      </w:pPr>
      <w:r w:rsidRPr="00711817">
        <w:rPr>
          <w:b/>
          <w:bCs/>
        </w:rPr>
        <w:t>Who have had treatment failure or remain symptomatic despite use of</w:t>
      </w:r>
      <w:r w:rsidR="00900801" w:rsidRPr="00711817">
        <w:rPr>
          <w:b/>
          <w:bCs/>
        </w:rPr>
        <w:t xml:space="preserve"> at least two</w:t>
      </w:r>
      <w:r w:rsidRPr="00711817">
        <w:rPr>
          <w:b/>
          <w:bCs/>
        </w:rPr>
        <w:t xml:space="preserve"> other allergy treatments available over the counter</w:t>
      </w:r>
      <w:r w:rsidR="00900801" w:rsidRPr="00711817">
        <w:rPr>
          <w:b/>
          <w:bCs/>
        </w:rPr>
        <w:t xml:space="preserve"> within the last six months</w:t>
      </w:r>
      <w:r w:rsidRPr="00711817">
        <w:rPr>
          <w:b/>
          <w:bCs/>
        </w:rPr>
        <w:t>.</w:t>
      </w:r>
    </w:p>
    <w:p w14:paraId="066D5D61" w14:textId="645064AD" w:rsidR="00B31296" w:rsidRDefault="00B31296" w:rsidP="00F73AD5">
      <w:r w:rsidRPr="00284814">
        <w:t>NB: A combination of</w:t>
      </w:r>
      <w:r w:rsidR="001963A0">
        <w:t xml:space="preserve"> allergy treatment</w:t>
      </w:r>
      <w:r w:rsidRPr="00284814">
        <w:t xml:space="preserve"> products may be required to obtain acceptable symptom control.</w:t>
      </w:r>
      <w:r w:rsidR="00E0545A">
        <w:t xml:space="preserve"> However</w:t>
      </w:r>
      <w:r w:rsidR="007C3353">
        <w:t>,</w:t>
      </w:r>
      <w:r w:rsidR="00E0545A">
        <w:t xml:space="preserve"> mometasone nasal spray should not be used together with other nasal steroid treatments</w:t>
      </w:r>
      <w:r w:rsidR="00E61882">
        <w:t>.</w:t>
      </w:r>
    </w:p>
    <w:p w14:paraId="1E79285C" w14:textId="0B2289D1" w:rsidR="0004505F" w:rsidRDefault="00B3220A" w:rsidP="00F73AD5">
      <w:r>
        <w:t>Valid consent to receiving treatment under this PGD has been obtained.</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6B193191" w14:textId="54FFD1D6" w:rsidR="00FB794F" w:rsidRDefault="00FB794F" w:rsidP="00F73AD5">
      <w:r>
        <w:t xml:space="preserve">Patients under </w:t>
      </w:r>
      <w:r w:rsidR="003F202E">
        <w:t>3</w:t>
      </w:r>
      <w:r>
        <w:t xml:space="preserve"> years of age</w:t>
      </w:r>
      <w:r w:rsidR="004859A5">
        <w:t>.</w:t>
      </w:r>
    </w:p>
    <w:p w14:paraId="6E520B11" w14:textId="7E12FC2B" w:rsidR="00FB794F" w:rsidRDefault="00FB794F" w:rsidP="00F73AD5">
      <w:r>
        <w:t xml:space="preserve">Hypersensitivity to </w:t>
      </w:r>
      <w:r w:rsidR="009F4C75">
        <w:t xml:space="preserve">mometasone </w:t>
      </w:r>
      <w:r w:rsidR="00AB5B07">
        <w:t>furoate</w:t>
      </w:r>
      <w:r>
        <w:t xml:space="preserve"> or to any of the excipients </w:t>
      </w:r>
      <w:r w:rsidR="003F202E">
        <w:t>within the nasal spray</w:t>
      </w:r>
      <w:r w:rsidR="004859A5">
        <w:t>.</w:t>
      </w:r>
    </w:p>
    <w:p w14:paraId="6AD1EC69" w14:textId="77777777" w:rsidR="008D351C" w:rsidRDefault="0024181F" w:rsidP="00F73AD5">
      <w:r>
        <w:t>Nasal blockage in the absence of rhinorrhoea, nasal itch and sneezing.</w:t>
      </w:r>
    </w:p>
    <w:p w14:paraId="4B531B3E" w14:textId="37E659CE" w:rsidR="00EB2C45" w:rsidRDefault="00EB2C45" w:rsidP="00F73AD5">
      <w:r>
        <w:t>Unilateral discharge</w:t>
      </w:r>
      <w:r w:rsidR="008D351C">
        <w:t>.</w:t>
      </w:r>
    </w:p>
    <w:p w14:paraId="76E30E64" w14:textId="316B6E3C" w:rsidR="00E671DF" w:rsidRDefault="00E671DF" w:rsidP="00F73AD5">
      <w:r>
        <w:t xml:space="preserve">Untreated localised infection involving </w:t>
      </w:r>
      <w:r w:rsidR="00B03427">
        <w:t xml:space="preserve">the nasal mucosa </w:t>
      </w:r>
      <w:r w:rsidR="00FD6B76">
        <w:t>e.g.,</w:t>
      </w:r>
      <w:r w:rsidR="00B03427">
        <w:t xml:space="preserve"> herpes simplex</w:t>
      </w:r>
      <w:r w:rsidR="006E707F">
        <w:t>.</w:t>
      </w:r>
    </w:p>
    <w:p w14:paraId="207200AF" w14:textId="3000B295" w:rsidR="0049522B" w:rsidRDefault="008450E9" w:rsidP="00F73AD5">
      <w:r>
        <w:lastRenderedPageBreak/>
        <w:t xml:space="preserve">Patients with symptoms associated with acute bacterial sinusitis </w:t>
      </w:r>
      <w:r w:rsidR="00FD6B76">
        <w:t>e.g.,</w:t>
      </w:r>
      <w:r>
        <w:t xml:space="preserve"> fever, severe pain, purulent </w:t>
      </w:r>
      <w:r w:rsidR="00262D24">
        <w:t>discharge.</w:t>
      </w:r>
    </w:p>
    <w:p w14:paraId="40286D2E" w14:textId="25CFBBA6" w:rsidR="006E707F" w:rsidRDefault="006E707F" w:rsidP="00F73AD5">
      <w:r>
        <w:t xml:space="preserve">Patients who have experienced </w:t>
      </w:r>
      <w:r w:rsidR="00AB4EC6">
        <w:t>recent nasal surgery</w:t>
      </w:r>
      <w:r w:rsidR="00BC03A1">
        <w:t xml:space="preserve"> or trauma where healing is not </w:t>
      </w:r>
      <w:r w:rsidR="00262D24">
        <w:t>complete.</w:t>
      </w:r>
    </w:p>
    <w:p w14:paraId="61267EAA" w14:textId="5E06F04D" w:rsidR="00FB794F" w:rsidRDefault="00FB794F" w:rsidP="00F73AD5">
      <w:r>
        <w:t>Pregnancy</w:t>
      </w:r>
      <w:r w:rsidR="004859A5">
        <w:t>.</w:t>
      </w:r>
    </w:p>
    <w:p w14:paraId="60739B10" w14:textId="21BA7363" w:rsidR="00FB794F" w:rsidRDefault="00FB794F" w:rsidP="00F73AD5">
      <w:r>
        <w:t>Breast Feeding</w:t>
      </w:r>
      <w:r w:rsidR="004859A5">
        <w:t>.</w:t>
      </w:r>
    </w:p>
    <w:p w14:paraId="3DBC01F4" w14:textId="2D5E87A7" w:rsidR="00E4168E" w:rsidRDefault="00E4168E" w:rsidP="00F73AD5">
      <w:r>
        <w:t xml:space="preserve">Individuals for whom no valid consent has been </w:t>
      </w:r>
      <w:r w:rsidR="00262D24">
        <w:t>received.</w:t>
      </w:r>
    </w:p>
    <w:p w14:paraId="21097B29" w14:textId="62039122"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further advice should be sought from a doctor</w:t>
      </w:r>
    </w:p>
    <w:p w14:paraId="2C309C54" w14:textId="037C0A1D" w:rsidR="00084CFB" w:rsidRDefault="00CC5BE1" w:rsidP="008217BC">
      <w:r>
        <w:t>Consult</w:t>
      </w:r>
      <w:r w:rsidR="009B4D33">
        <w:t xml:space="preserve"> </w:t>
      </w:r>
      <w:hyperlink r:id="rId33" w:history="1">
        <w:r w:rsidRPr="00272712">
          <w:rPr>
            <w:rStyle w:val="Hyperlink"/>
            <w:color w:val="00599E" w:themeColor="accent1" w:themeShade="BF"/>
          </w:rPr>
          <w:t>Mometasone Furoate 50 micrograms/dose Nasal Spray, suspension - (SmPC)</w:t>
        </w:r>
      </w:hyperlink>
      <w:r w:rsidR="00594712">
        <w:t xml:space="preserve"> </w:t>
      </w:r>
      <w:r w:rsidR="00953C29">
        <w:t xml:space="preserve">for full list of </w:t>
      </w:r>
      <w:r>
        <w:t>cautions and special warnings</w:t>
      </w:r>
      <w:r w:rsidR="00EC500F">
        <w:t>.</w:t>
      </w:r>
    </w:p>
    <w:p w14:paraId="67F84DB0" w14:textId="1D3FD557" w:rsidR="00FC35B5" w:rsidRDefault="00046D33" w:rsidP="00543FB8">
      <w:pPr>
        <w:pStyle w:val="ListParagraph"/>
        <w:numPr>
          <w:ilvl w:val="0"/>
          <w:numId w:val="21"/>
        </w:numPr>
      </w:pPr>
      <w:r>
        <w:t>Mometasone furoate nasal spray should be used with caution, if at all</w:t>
      </w:r>
      <w:r w:rsidR="00633067">
        <w:t>,</w:t>
      </w:r>
      <w:r>
        <w:t xml:space="preserve"> in p</w:t>
      </w:r>
      <w:r w:rsidR="00BB233E">
        <w:t xml:space="preserve">atients with active or </w:t>
      </w:r>
      <w:r w:rsidR="00B40C91">
        <w:t xml:space="preserve">quiescent </w:t>
      </w:r>
      <w:r w:rsidR="006B5E53">
        <w:t xml:space="preserve">tuberculous infections of </w:t>
      </w:r>
      <w:r w:rsidR="004101E7">
        <w:t xml:space="preserve">the respiratory tract, or </w:t>
      </w:r>
      <w:r w:rsidR="00E34D71">
        <w:t xml:space="preserve">untreated bacterial, fungal or </w:t>
      </w:r>
      <w:r w:rsidR="002D3628">
        <w:t xml:space="preserve">systemic </w:t>
      </w:r>
      <w:r w:rsidR="00E34D71">
        <w:t>viral infections</w:t>
      </w:r>
      <w:r w:rsidR="00013B33">
        <w:t>.</w:t>
      </w:r>
    </w:p>
    <w:p w14:paraId="34E821D4" w14:textId="77777777" w:rsidR="00352C92" w:rsidRDefault="00352C92" w:rsidP="00352C92">
      <w:pPr>
        <w:pStyle w:val="ListParagraph"/>
      </w:pPr>
    </w:p>
    <w:p w14:paraId="3A214739" w14:textId="476510CA" w:rsidR="00352C92" w:rsidRDefault="00FC35B5" w:rsidP="00352C92">
      <w:pPr>
        <w:pStyle w:val="ListParagraph"/>
        <w:numPr>
          <w:ilvl w:val="0"/>
          <w:numId w:val="21"/>
        </w:numPr>
      </w:pPr>
      <w:r>
        <w:t xml:space="preserve">Patients who are potentially immunosuppressed </w:t>
      </w:r>
      <w:r w:rsidR="006738BB">
        <w:t xml:space="preserve">should be warned about of </w:t>
      </w:r>
      <w:r w:rsidR="0015573E">
        <w:t>the risk of exposure to certain infections (</w:t>
      </w:r>
      <w:r w:rsidR="007663AB">
        <w:t>e.g.,</w:t>
      </w:r>
      <w:r w:rsidR="0015573E">
        <w:t xml:space="preserve"> chicken pox, measles) and the importance of obtaining medical advice </w:t>
      </w:r>
      <w:r w:rsidR="00486298">
        <w:t>if such exposure occurs.</w:t>
      </w:r>
    </w:p>
    <w:p w14:paraId="1EEDD946" w14:textId="77777777" w:rsidR="00352C92" w:rsidRDefault="00352C92" w:rsidP="00352C92">
      <w:pPr>
        <w:pStyle w:val="ListParagraph"/>
      </w:pPr>
    </w:p>
    <w:p w14:paraId="0806836A" w14:textId="77777777" w:rsidR="00352C92" w:rsidRDefault="00084CFB" w:rsidP="00543FB8">
      <w:pPr>
        <w:pStyle w:val="ListParagraph"/>
        <w:numPr>
          <w:ilvl w:val="0"/>
          <w:numId w:val="21"/>
        </w:numPr>
      </w:pPr>
      <w:r>
        <w:t>Systemic effects of nasal corticosteroids may occur, particularly at high doses prescribed for prolonged periods.  These effects are much less likely to occur than with oral corticosteroids and may vary in individual patients and between different corticosteroid preparations.</w:t>
      </w:r>
    </w:p>
    <w:p w14:paraId="5336A032" w14:textId="169C5F73" w:rsidR="004C4AC5" w:rsidRDefault="00084CFB" w:rsidP="00352C92">
      <w:pPr>
        <w:pStyle w:val="ListParagraph"/>
      </w:pPr>
      <w:r>
        <w:t xml:space="preserve">  </w:t>
      </w:r>
    </w:p>
    <w:p w14:paraId="17470598" w14:textId="58D523FE" w:rsidR="00084CFB" w:rsidRDefault="00084CFB" w:rsidP="00543FB8">
      <w:pPr>
        <w:pStyle w:val="ListParagraph"/>
        <w:numPr>
          <w:ilvl w:val="0"/>
          <w:numId w:val="21"/>
        </w:numPr>
      </w:pPr>
      <w:r>
        <w:t xml:space="preserve">Potential systemic effects may </w:t>
      </w:r>
      <w:r w:rsidR="007663AB">
        <w:t>include</w:t>
      </w:r>
      <w:r>
        <w:t xml:space="preserve"> Cushing’s syndrome, Cushingoid features, adrenal suppression, growth retardation in children and adolescents, cataract, glaucoma and more rarely, a range of psychological or behavioural </w:t>
      </w:r>
      <w:r>
        <w:lastRenderedPageBreak/>
        <w:t>effects including psychomotor hyperactivity, sleep disorders, anxiety, depression or aggression (particularly in children)</w:t>
      </w:r>
    </w:p>
    <w:p w14:paraId="5C9E4D9A" w14:textId="77777777" w:rsidR="00352C92" w:rsidRDefault="00352C92" w:rsidP="00352C92">
      <w:pPr>
        <w:pStyle w:val="ListParagraph"/>
      </w:pPr>
    </w:p>
    <w:p w14:paraId="7CF89F48" w14:textId="1D6D0606" w:rsidR="00B6349C" w:rsidRDefault="00B6349C" w:rsidP="00352C92">
      <w:pPr>
        <w:pStyle w:val="ListParagraph"/>
        <w:numPr>
          <w:ilvl w:val="0"/>
          <w:numId w:val="21"/>
        </w:numPr>
      </w:pPr>
      <w:r>
        <w:t xml:space="preserve">Visual disturbance – if patient presents with visual disturbances </w:t>
      </w:r>
      <w:r w:rsidR="007663AB">
        <w:t>e.g.,</w:t>
      </w:r>
      <w:r>
        <w:t xml:space="preserve"> blurred vision or other visual disturbances, referral to an ophthalmologist should be considered for evaluation of possible causes.</w:t>
      </w:r>
    </w:p>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14:paraId="74E1562D" w14:textId="77777777" w:rsidR="00772006" w:rsidRDefault="00383A7D" w:rsidP="0025617E">
      <w:r>
        <w:t xml:space="preserve">Consider alternative NHS Pharmacy First Scotland </w:t>
      </w:r>
      <w:r w:rsidR="00772006">
        <w:t>treatments (either under PGD or otherwise).</w:t>
      </w:r>
    </w:p>
    <w:p w14:paraId="29FFCB51" w14:textId="46206494" w:rsidR="00E47C2E" w:rsidRDefault="00E4168E" w:rsidP="0025617E">
      <w:r>
        <w:t>If appropriate, r</w:t>
      </w:r>
      <w:r w:rsidR="00CB4883">
        <w:t>efer to GP practice and document</w:t>
      </w:r>
      <w:r>
        <w:t xml:space="preserve"> the reason for exclusion and any action taken</w:t>
      </w:r>
      <w:r w:rsidR="00CB4883">
        <w:t xml:space="preserve"> in Patient Medication Record (PMR)</w:t>
      </w:r>
      <w:r>
        <w:t>.</w:t>
      </w:r>
    </w:p>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Action if patient declines</w:t>
      </w:r>
    </w:p>
    <w:p w14:paraId="1DD2F4CE" w14:textId="12721DBA" w:rsidR="00CB4883" w:rsidRDefault="00E4168E" w:rsidP="0025617E">
      <w:r>
        <w:t>If appropriate, r</w:t>
      </w:r>
      <w:r w:rsidR="00CB4883">
        <w:t>efer to GP</w:t>
      </w:r>
      <w:r>
        <w:t xml:space="preserve"> practice and document the reason </w:t>
      </w:r>
      <w:r w:rsidR="00CB4883">
        <w:t>for declining treatment and advice</w:t>
      </w:r>
      <w:r>
        <w:t xml:space="preserve"> given</w:t>
      </w:r>
      <w:r w:rsidR="00CB4883">
        <w:t xml:space="preserve"> in PMR.</w:t>
      </w:r>
    </w:p>
    <w:p w14:paraId="640CCBA4" w14:textId="77777777" w:rsidR="00501BF0" w:rsidRDefault="00501BF0">
      <w:pPr>
        <w:rPr>
          <w:rFonts w:eastAsiaTheme="majorEastAsia" w:cstheme="majorBidi"/>
          <w:b/>
          <w:color w:val="00599E" w:themeColor="accent1" w:themeShade="BF"/>
          <w:sz w:val="36"/>
          <w:szCs w:val="36"/>
        </w:rPr>
      </w:pPr>
      <w:bookmarkStart w:id="29" w:name="_Toc122082459"/>
      <w:bookmarkStart w:id="30" w:name="_Toc122341278"/>
      <w:r>
        <w:rPr>
          <w:color w:val="00599E" w:themeColor="accent1" w:themeShade="BF"/>
        </w:rPr>
        <w:br w:type="page"/>
      </w:r>
    </w:p>
    <w:p w14:paraId="56A83671" w14:textId="14177C6B" w:rsidR="007639B5" w:rsidRPr="00E4168E" w:rsidRDefault="007639B5" w:rsidP="002A3357">
      <w:pPr>
        <w:pStyle w:val="Heading1numbered"/>
        <w:rPr>
          <w:color w:val="00599E" w:themeColor="accent1" w:themeShade="BF"/>
        </w:rPr>
      </w:pPr>
      <w:r w:rsidRPr="00E4168E">
        <w:rPr>
          <w:color w:val="00599E" w:themeColor="accent1" w:themeShade="BF"/>
        </w:rPr>
        <w:lastRenderedPageBreak/>
        <w:t>Description of treatment</w:t>
      </w:r>
      <w:bookmarkEnd w:id="29"/>
      <w:bookmarkEnd w:id="30"/>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3F445E41" w14:textId="22156644" w:rsidR="00FB5E0B" w:rsidRPr="008D669F" w:rsidRDefault="000E0B2F" w:rsidP="0025617E">
      <w:r>
        <w:t>Mometasone</w:t>
      </w:r>
      <w:r w:rsidR="006868CD">
        <w:t xml:space="preserve"> furoate</w:t>
      </w:r>
      <w:r>
        <w:t xml:space="preserve"> </w:t>
      </w:r>
      <w:r w:rsidR="00446B7A">
        <w:t>50m</w:t>
      </w:r>
      <w:r w:rsidR="0052062A">
        <w:t xml:space="preserve">icrograms </w:t>
      </w:r>
      <w:r w:rsidR="00446B7A">
        <w:t>/actuation nasal spray</w:t>
      </w:r>
      <w:r w:rsidR="000F4FC5">
        <w:t>, suspension</w:t>
      </w:r>
    </w:p>
    <w:p w14:paraId="378BCF95" w14:textId="60037637" w:rsidR="002A3357" w:rsidRPr="00E4168E" w:rsidRDefault="002A3357" w:rsidP="002A3357">
      <w:pPr>
        <w:pStyle w:val="Heading2numbered"/>
        <w:rPr>
          <w:color w:val="00599E" w:themeColor="accent1" w:themeShade="BF"/>
        </w:rPr>
      </w:pPr>
      <w:bookmarkStart w:id="31" w:name="_Toc57039419"/>
      <w:r w:rsidRPr="00E4168E">
        <w:rPr>
          <w:color w:val="00599E" w:themeColor="accent1" w:themeShade="BF"/>
        </w:rPr>
        <w:t>Route of administration</w:t>
      </w:r>
      <w:bookmarkEnd w:id="31"/>
    </w:p>
    <w:p w14:paraId="79800E46" w14:textId="6F72647C" w:rsidR="00FB5E0B" w:rsidRDefault="00CE7589" w:rsidP="0025617E">
      <w:r>
        <w:t>Nasal Spray</w:t>
      </w:r>
    </w:p>
    <w:p w14:paraId="3A760DD5" w14:textId="4C9D6625" w:rsidR="002A3357" w:rsidRPr="00E4168E" w:rsidRDefault="002A3357" w:rsidP="002A3357">
      <w:pPr>
        <w:pStyle w:val="Heading2numbered"/>
        <w:rPr>
          <w:color w:val="00599E" w:themeColor="accent1" w:themeShade="BF"/>
        </w:rPr>
      </w:pPr>
      <w:bookmarkStart w:id="32" w:name="_Toc57039420"/>
      <w:r w:rsidRPr="00E4168E">
        <w:rPr>
          <w:color w:val="00599E" w:themeColor="accent1" w:themeShade="BF"/>
        </w:rPr>
        <w:t>Dosage</w:t>
      </w:r>
      <w:bookmarkEnd w:id="32"/>
    </w:p>
    <w:p w14:paraId="262C86D5" w14:textId="38AE0DD6" w:rsidR="00A87072" w:rsidRDefault="006E1DBF" w:rsidP="0025617E">
      <w:r>
        <w:t>Adults and children</w:t>
      </w:r>
      <w:r w:rsidR="00C16690">
        <w:t xml:space="preserve"> aged</w:t>
      </w:r>
      <w:r>
        <w:t xml:space="preserve"> 12 years</w:t>
      </w:r>
      <w:r w:rsidR="00E522B7">
        <w:t xml:space="preserve"> and over</w:t>
      </w:r>
      <w:r>
        <w:t xml:space="preserve">: </w:t>
      </w:r>
    </w:p>
    <w:p w14:paraId="44F9E0D0" w14:textId="32DE200A" w:rsidR="00755AB4" w:rsidRDefault="00BA66D9" w:rsidP="00C8594A">
      <w:pPr>
        <w:pStyle w:val="ListParagraph"/>
        <w:numPr>
          <w:ilvl w:val="0"/>
          <w:numId w:val="16"/>
        </w:numPr>
      </w:pPr>
      <w:r>
        <w:t>TWO</w:t>
      </w:r>
      <w:r w:rsidR="00D032B5">
        <w:t xml:space="preserve"> sprays</w:t>
      </w:r>
      <w:r w:rsidR="00F9635B">
        <w:t xml:space="preserve"> (50 micrograms/actuation)</w:t>
      </w:r>
      <w:r w:rsidR="00D032B5">
        <w:t xml:space="preserve"> into each nostril once daily</w:t>
      </w:r>
      <w:r w:rsidR="00C7366D">
        <w:t xml:space="preserve"> (</w:t>
      </w:r>
      <w:r w:rsidR="00755AB4">
        <w:t>t</w:t>
      </w:r>
      <w:r w:rsidR="00C7366D">
        <w:t>otal dose 200</w:t>
      </w:r>
      <w:r w:rsidR="00755AB4">
        <w:t xml:space="preserve"> </w:t>
      </w:r>
      <w:r w:rsidR="00C7366D">
        <w:t>micrograms)</w:t>
      </w:r>
      <w:r w:rsidR="007D3AAE">
        <w:t xml:space="preserve">.  </w:t>
      </w:r>
    </w:p>
    <w:p w14:paraId="4D647D18" w14:textId="0E7FE326" w:rsidR="00FB5E0B" w:rsidRDefault="009B7A7E" w:rsidP="00C8594A">
      <w:pPr>
        <w:pStyle w:val="ListParagraph"/>
        <w:numPr>
          <w:ilvl w:val="0"/>
          <w:numId w:val="16"/>
        </w:numPr>
      </w:pPr>
      <w:r>
        <w:t xml:space="preserve">Once symptoms are controlled, dose reduction to </w:t>
      </w:r>
      <w:r w:rsidR="00BA66D9">
        <w:t>ONE</w:t>
      </w:r>
      <w:r>
        <w:t xml:space="preserve"> spray in each nostril </w:t>
      </w:r>
      <w:r w:rsidR="00C7639C">
        <w:t>(total dose 100</w:t>
      </w:r>
      <w:r w:rsidR="00755AB4">
        <w:t xml:space="preserve"> </w:t>
      </w:r>
      <w:r w:rsidR="00C7639C">
        <w:t>micrograms) may be effective for main</w:t>
      </w:r>
      <w:r w:rsidR="00F43DCE">
        <w:t>tenance.</w:t>
      </w:r>
    </w:p>
    <w:p w14:paraId="14281FEB" w14:textId="5B39CF2B" w:rsidR="00BD6937" w:rsidRPr="000A3576" w:rsidRDefault="00BD6937" w:rsidP="000A3576">
      <w:pPr>
        <w:pStyle w:val="pf0"/>
        <w:numPr>
          <w:ilvl w:val="0"/>
          <w:numId w:val="16"/>
        </w:numPr>
        <w:rPr>
          <w:rFonts w:ascii="Arial" w:eastAsiaTheme="minorHAnsi" w:hAnsi="Arial" w:cstheme="minorBidi"/>
          <w:szCs w:val="22"/>
          <w:lang w:eastAsia="en-US"/>
        </w:rPr>
      </w:pPr>
      <w:r w:rsidRPr="000A3576">
        <w:rPr>
          <w:rFonts w:ascii="Arial" w:eastAsiaTheme="minorHAnsi" w:hAnsi="Arial" w:cstheme="minorBidi"/>
          <w:szCs w:val="22"/>
          <w:lang w:eastAsia="en-US"/>
        </w:rPr>
        <w:t xml:space="preserve">If symptoms are inadequately controlled, the dose may be increased to a maximum daily dose of </w:t>
      </w:r>
      <w:r w:rsidR="00BA66D9">
        <w:rPr>
          <w:rFonts w:ascii="Arial" w:eastAsiaTheme="minorHAnsi" w:hAnsi="Arial" w:cstheme="minorBidi"/>
          <w:szCs w:val="22"/>
          <w:lang w:eastAsia="en-US"/>
        </w:rPr>
        <w:t>FOUR</w:t>
      </w:r>
      <w:r w:rsidR="00611470">
        <w:rPr>
          <w:rFonts w:ascii="Arial" w:eastAsiaTheme="minorHAnsi" w:hAnsi="Arial" w:cstheme="minorBidi"/>
          <w:szCs w:val="22"/>
          <w:lang w:eastAsia="en-US"/>
        </w:rPr>
        <w:t xml:space="preserve"> sprays</w:t>
      </w:r>
      <w:r w:rsidRPr="000A3576">
        <w:rPr>
          <w:rFonts w:ascii="Arial" w:eastAsiaTheme="minorHAnsi" w:hAnsi="Arial" w:cstheme="minorBidi"/>
          <w:szCs w:val="22"/>
          <w:lang w:eastAsia="en-US"/>
        </w:rPr>
        <w:t xml:space="preserve"> in each nostril once daily (total dose 400 micrograms). Dose reduction is recommended following control of symptoms.</w:t>
      </w:r>
    </w:p>
    <w:p w14:paraId="20F6786E" w14:textId="77777777" w:rsidR="00A87072" w:rsidRDefault="00D032B5" w:rsidP="0025617E">
      <w:r>
        <w:t xml:space="preserve">Children </w:t>
      </w:r>
      <w:r w:rsidR="00211C43">
        <w:t xml:space="preserve">aged 3 – 11 years: </w:t>
      </w:r>
    </w:p>
    <w:p w14:paraId="56361774" w14:textId="64FBB205" w:rsidR="00D032B5" w:rsidRPr="00FB5E0B" w:rsidRDefault="00BA0209" w:rsidP="00C8594A">
      <w:pPr>
        <w:pStyle w:val="ListParagraph"/>
        <w:numPr>
          <w:ilvl w:val="0"/>
          <w:numId w:val="17"/>
        </w:numPr>
      </w:pPr>
      <w:r>
        <w:t>ONE</w:t>
      </w:r>
      <w:r w:rsidR="00211C43">
        <w:t xml:space="preserve"> spray </w:t>
      </w:r>
      <w:r w:rsidR="00A87072">
        <w:t>(50 micrograms/ac</w:t>
      </w:r>
      <w:r w:rsidR="0032146C">
        <w:t xml:space="preserve">tuation) </w:t>
      </w:r>
      <w:r w:rsidR="00211C43">
        <w:t>into each nostril once daily</w:t>
      </w:r>
      <w:r w:rsidR="0032146C">
        <w:t xml:space="preserve"> (total dose 100 micrograms).</w:t>
      </w:r>
    </w:p>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15CA7C83" w:rsidR="00FB5E0B" w:rsidRDefault="00CB4883" w:rsidP="0025617E">
      <w:r>
        <w:t xml:space="preserve">Once daily </w:t>
      </w:r>
      <w:r w:rsidR="00501BF0">
        <w:t>administration</w:t>
      </w:r>
    </w:p>
    <w:p w14:paraId="658C44A1" w14:textId="194C82EC" w:rsidR="002A3357" w:rsidRPr="00E4168E" w:rsidRDefault="002A3357" w:rsidP="002A3357">
      <w:pPr>
        <w:pStyle w:val="Heading2numbered"/>
        <w:rPr>
          <w:color w:val="00599E" w:themeColor="accent1" w:themeShade="BF"/>
        </w:rPr>
      </w:pPr>
      <w:bookmarkStart w:id="33" w:name="_Toc57039422"/>
      <w:r w:rsidRPr="00E4168E">
        <w:rPr>
          <w:color w:val="00599E" w:themeColor="accent1" w:themeShade="BF"/>
        </w:rPr>
        <w:lastRenderedPageBreak/>
        <w:t>Duration of treatment</w:t>
      </w:r>
      <w:bookmarkEnd w:id="33"/>
    </w:p>
    <w:p w14:paraId="087DD8BD" w14:textId="0096496E" w:rsidR="00FB5E0B" w:rsidRDefault="00CB4883" w:rsidP="0025617E">
      <w:r>
        <w:t>Supply can be repeated for up to 6 months</w:t>
      </w:r>
      <w:r w:rsidR="006B3E01">
        <w:t xml:space="preserve"> if required</w:t>
      </w:r>
      <w:r>
        <w:t xml:space="preserve"> </w:t>
      </w:r>
      <w:r w:rsidR="007663AB">
        <w:t>i.e.,</w:t>
      </w:r>
      <w:r>
        <w:t xml:space="preserve"> duration of hay fever season</w:t>
      </w:r>
      <w:r w:rsidR="00E4168E">
        <w:t>.</w:t>
      </w:r>
    </w:p>
    <w:p w14:paraId="6992E611" w14:textId="6F666030" w:rsidR="002A3357" w:rsidRPr="00E4168E" w:rsidRDefault="002A3357" w:rsidP="002A3357">
      <w:pPr>
        <w:pStyle w:val="Heading2numbered"/>
        <w:rPr>
          <w:color w:val="00599E" w:themeColor="accent1" w:themeShade="BF"/>
        </w:rPr>
      </w:pPr>
      <w:bookmarkStart w:id="34" w:name="_Toc57039423"/>
      <w:r w:rsidRPr="00E4168E">
        <w:rPr>
          <w:color w:val="00599E" w:themeColor="accent1" w:themeShade="BF"/>
        </w:rPr>
        <w:t>Maximum or minimum treatment period</w:t>
      </w:r>
      <w:bookmarkEnd w:id="34"/>
    </w:p>
    <w:p w14:paraId="4668FDA9" w14:textId="0D24331D" w:rsidR="00D60D3C" w:rsidRPr="00FB5E0B" w:rsidRDefault="00F3196F" w:rsidP="0025617E">
      <w:r>
        <w:t>Mometasone furoate nasal spray demonstrates a clinically significant onset of action within 12 hours after the first dose in some patients with seasonal allergic rhinitis; however, full benefit of treatment may not be achieved in the first 48 hours. Therefore, the patient should continue regular use to achieve full therapeutic benefit.</w:t>
      </w:r>
    </w:p>
    <w:p w14:paraId="3BEB5BE2" w14:textId="43BE204F" w:rsidR="002A3357" w:rsidRPr="00E4168E" w:rsidRDefault="002A3357" w:rsidP="002A3357">
      <w:pPr>
        <w:pStyle w:val="Heading2numbered"/>
        <w:rPr>
          <w:color w:val="00599E" w:themeColor="accent1" w:themeShade="BF"/>
        </w:rPr>
      </w:pPr>
      <w:bookmarkStart w:id="35" w:name="_Toc57039424"/>
      <w:r w:rsidRPr="00E4168E">
        <w:rPr>
          <w:color w:val="00599E" w:themeColor="accent1" w:themeShade="BF"/>
        </w:rPr>
        <w:t>Quantity to supply</w:t>
      </w:r>
      <w:bookmarkEnd w:id="35"/>
    </w:p>
    <w:p w14:paraId="18209639" w14:textId="02E48601" w:rsidR="00FB5E0B" w:rsidRDefault="006403E8" w:rsidP="0025617E">
      <w:r>
        <w:t>1 x 140 dose nasal spray</w:t>
      </w:r>
      <w:r w:rsidR="003D4CDA">
        <w:t xml:space="preserve"> per supply</w:t>
      </w:r>
      <w:r w:rsidR="008C4F1A">
        <w:t xml:space="preserve">.  </w:t>
      </w:r>
    </w:p>
    <w:p w14:paraId="43A2C4B0" w14:textId="62F63C6E" w:rsidR="002A3357" w:rsidRPr="00E4168E" w:rsidRDefault="002A3357" w:rsidP="002A3357">
      <w:pPr>
        <w:pStyle w:val="Heading2numbered"/>
        <w:rPr>
          <w:color w:val="00599E" w:themeColor="accent1" w:themeShade="BF"/>
        </w:rPr>
      </w:pPr>
      <w:bookmarkStart w:id="36" w:name="_Toc57039425"/>
      <w:r w:rsidRPr="00E4168E">
        <w:rPr>
          <w:color w:val="00599E" w:themeColor="accent1" w:themeShade="BF"/>
        </w:rPr>
        <w:t>▼ black triangle medicines</w:t>
      </w:r>
      <w:bookmarkEnd w:id="36"/>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7" w:name="_Toc57039426"/>
      <w:r w:rsidRPr="00E4168E">
        <w:rPr>
          <w:color w:val="00599E" w:themeColor="accent1" w:themeShade="BF"/>
        </w:rPr>
        <w:t>Legal category</w:t>
      </w:r>
      <w:bookmarkEnd w:id="37"/>
    </w:p>
    <w:p w14:paraId="242D8161" w14:textId="77777777" w:rsidR="00C42F3F" w:rsidRDefault="00FB5E0B" w:rsidP="0025617E">
      <w:r w:rsidRPr="00FB5E0B">
        <w:t>Prescription Only Medicine (POM)</w:t>
      </w:r>
      <w:r w:rsidR="00C42F3F">
        <w:t xml:space="preserve">.  </w:t>
      </w:r>
    </w:p>
    <w:p w14:paraId="3454EEA7" w14:textId="54411668"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AD16E3" w:rsidRPr="005834EE">
        <w:t>stock or</w:t>
      </w:r>
      <w:r w:rsidRPr="005834EE">
        <w:t xml:space="preserve"> be labelled appropriately in accordance with the regulatory body guidelines for the labelling of medicines for the professional providing the supply.</w:t>
      </w:r>
    </w:p>
    <w:p w14:paraId="0862482A" w14:textId="78671F74" w:rsidR="002A3357" w:rsidRPr="00E4168E" w:rsidRDefault="002A3357" w:rsidP="002A3357">
      <w:pPr>
        <w:pStyle w:val="Heading2numbered"/>
        <w:rPr>
          <w:color w:val="00599E" w:themeColor="accent1" w:themeShade="BF"/>
        </w:rPr>
      </w:pPr>
      <w:bookmarkStart w:id="38" w:name="_Toc57039427"/>
      <w:r w:rsidRPr="00E4168E">
        <w:rPr>
          <w:color w:val="00599E" w:themeColor="accent1" w:themeShade="BF"/>
        </w:rPr>
        <w:t>Is the use out with the SPC</w:t>
      </w:r>
      <w:bookmarkEnd w:id="38"/>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39" w:name="_Toc57039428"/>
      <w:r w:rsidRPr="00E4168E">
        <w:rPr>
          <w:color w:val="00599E" w:themeColor="accent1" w:themeShade="BF"/>
        </w:rPr>
        <w:lastRenderedPageBreak/>
        <w:t>Storage requirements</w:t>
      </w:r>
      <w:bookmarkEnd w:id="39"/>
    </w:p>
    <w:p w14:paraId="303017AC" w14:textId="5928FF1A" w:rsidR="00FB5E0B" w:rsidRDefault="00CB4883" w:rsidP="0025617E">
      <w:r>
        <w:t>As per manufacturer’s instructions</w:t>
      </w:r>
      <w:r w:rsidR="00B853B5">
        <w:t xml:space="preserve"> – use within 2 months of first use.</w:t>
      </w:r>
    </w:p>
    <w:p w14:paraId="4008DF13" w14:textId="63286FEA" w:rsidR="00FB5E0B" w:rsidRDefault="00FB5E0B" w:rsidP="0025617E">
      <w:r w:rsidRPr="00FB5E0B">
        <w:t xml:space="preserve">Store </w:t>
      </w:r>
      <w:r w:rsidR="00CB4883">
        <w:t>below 25</w:t>
      </w:r>
      <w:r w:rsidR="00CB4883">
        <w:rPr>
          <w:rFonts w:cs="Arial"/>
        </w:rPr>
        <w:t>⁰</w:t>
      </w:r>
      <w:r w:rsidR="00CB4883">
        <w:t>C in a cool, dry place</w:t>
      </w:r>
    </w:p>
    <w:p w14:paraId="6F335CC0" w14:textId="1A2515B4" w:rsidR="002A3357" w:rsidRPr="00E4168E" w:rsidRDefault="002A3357" w:rsidP="00176180">
      <w:pPr>
        <w:pStyle w:val="Heading2numbered"/>
        <w:rPr>
          <w:color w:val="00599E" w:themeColor="accent1" w:themeShade="BF"/>
        </w:rPr>
      </w:pPr>
      <w:bookmarkStart w:id="40" w:name="_Toc57039429"/>
      <w:r w:rsidRPr="00E4168E">
        <w:rPr>
          <w:color w:val="00599E" w:themeColor="accent1" w:themeShade="BF"/>
        </w:rPr>
        <w:t>Additional information</w:t>
      </w:r>
      <w:bookmarkEnd w:id="40"/>
    </w:p>
    <w:p w14:paraId="4106BECA" w14:textId="28584BD4" w:rsidR="008F4804" w:rsidRDefault="00CB4883">
      <w:r>
        <w:t>None</w:t>
      </w:r>
    </w:p>
    <w:p w14:paraId="49974751" w14:textId="251B5E3D" w:rsidR="007639B5" w:rsidRPr="00E4168E" w:rsidRDefault="007639B5" w:rsidP="00A6610C">
      <w:pPr>
        <w:pStyle w:val="Heading1numbered"/>
        <w:rPr>
          <w:color w:val="00599E" w:themeColor="accent1" w:themeShade="BF"/>
        </w:rPr>
      </w:pPr>
      <w:bookmarkStart w:id="41" w:name="_Toc122082460"/>
      <w:bookmarkStart w:id="42" w:name="_Toc122341279"/>
      <w:r w:rsidRPr="00E4168E">
        <w:rPr>
          <w:color w:val="00599E" w:themeColor="accent1" w:themeShade="BF"/>
        </w:rPr>
        <w:t>Adverse reactions</w:t>
      </w:r>
      <w:bookmarkEnd w:id="41"/>
      <w:bookmarkEnd w:id="42"/>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B328EB2" w14:textId="611E4202"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BNF, BNF</w:t>
      </w:r>
      <w:r w:rsidR="00C7618E">
        <w:rPr>
          <w:b/>
          <w:bCs/>
        </w:rPr>
        <w:t xml:space="preserve"> for Children</w:t>
      </w:r>
      <w:r w:rsidR="00776C11">
        <w:rPr>
          <w:b/>
          <w:bCs/>
        </w:rPr>
        <w:t xml:space="preserve"> </w:t>
      </w:r>
      <w:r w:rsidRPr="00CB4883">
        <w:rPr>
          <w:b/>
          <w:bCs/>
        </w:rPr>
        <w:t>or SPC for full details</w:t>
      </w:r>
      <w:r w:rsidR="00C7618E">
        <w:rPr>
          <w:b/>
          <w:bCs/>
        </w:rPr>
        <w:t>.</w:t>
      </w:r>
    </w:p>
    <w:p w14:paraId="54D3EC54" w14:textId="77777777" w:rsidR="00C7618E" w:rsidRDefault="00C7618E" w:rsidP="00C7618E">
      <w:pPr>
        <w:spacing w:after="0" w:line="240" w:lineRule="auto"/>
      </w:pPr>
    </w:p>
    <w:p w14:paraId="7244A9F4" w14:textId="4E339045" w:rsidR="0045340F" w:rsidRDefault="00CB4883" w:rsidP="006A7F2F">
      <w:r>
        <w:t>If a patient experiences any side effects that are intolerable or hypersensitivity reactions occur, the medication should be discontinued.</w:t>
      </w:r>
    </w:p>
    <w:p w14:paraId="33F6D162" w14:textId="124C3446" w:rsidR="00F03AF4" w:rsidRDefault="00F03AF4" w:rsidP="006A7F2F">
      <w:r>
        <w:t xml:space="preserve">Common side effects </w:t>
      </w:r>
      <w:r w:rsidR="00AD16E3">
        <w:t>include</w:t>
      </w:r>
      <w:r>
        <w:t xml:space="preserve"> headache, sneezing, nose bleeds, sore nose or throat, ulcers in nose, respiratory tract infection.</w:t>
      </w:r>
    </w:p>
    <w:p w14:paraId="4D3FE34C" w14:textId="256EB8A3" w:rsidR="00CB4883" w:rsidRDefault="00CB4883" w:rsidP="006A7F2F">
      <w:r>
        <w:t xml:space="preserve">For a full list of side effects, refer to the marketing authorisation holder’s Summary of Product Characteristics (SPC).  A copy of the </w:t>
      </w:r>
      <w:r w:rsidR="00AD16E3">
        <w:t>SPC must</w:t>
      </w:r>
      <w:r>
        <w:t xml:space="preserve"> be available to the health professional supplying the medication under this PGD.  This can be accessed on </w:t>
      </w:r>
      <w:hyperlink r:id="rId34" w:history="1">
        <w:r w:rsidRPr="00E4168E">
          <w:rPr>
            <w:rStyle w:val="Hyperlink"/>
            <w:color w:val="00599E" w:themeColor="accent1" w:themeShade="BF"/>
          </w:rPr>
          <w:t>www.medicines.org.uk</w:t>
        </w:r>
      </w:hyperlink>
      <w:r w:rsidR="00A60CA9">
        <w:rPr>
          <w:rStyle w:val="Hyperlink"/>
          <w:color w:val="00599E" w:themeColor="accent1" w:themeShade="BF"/>
        </w:rPr>
        <w:t>.</w:t>
      </w:r>
    </w:p>
    <w:p w14:paraId="60818898" w14:textId="5EFACA5D" w:rsidR="0045340F" w:rsidRPr="0045340F" w:rsidRDefault="0045340F" w:rsidP="006A7F2F">
      <w:r w:rsidRPr="0045340F">
        <w:t>In the event of severe adverse reaction</w:t>
      </w:r>
      <w:r w:rsidR="00CB09BD">
        <w:t xml:space="preserve"> </w:t>
      </w:r>
      <w:r w:rsidR="00AD16E3">
        <w:t>e.g.,</w:t>
      </w:r>
      <w:r w:rsidR="00CB09BD">
        <w:t xml:space="preserve"> </w:t>
      </w:r>
      <w:r w:rsidR="009743D0">
        <w:t>swelling of eyes, face, lips or throat, shortness of breath</w:t>
      </w:r>
      <w:r w:rsidR="003E5499">
        <w:t xml:space="preserve"> or wheezing, develop</w:t>
      </w:r>
      <w:r w:rsidR="005F5547">
        <w:t>ing of rash or feeling faint,</w:t>
      </w:r>
      <w:r w:rsidRPr="0045340F">
        <w:t xml:space="preserve"> individual</w:t>
      </w:r>
      <w:r w:rsidR="00B96EED">
        <w:t>s</w:t>
      </w:r>
      <w:r w:rsidRPr="0045340F">
        <w:t xml:space="preserve"> should be advised to seek medical advice</w:t>
      </w:r>
      <w:r w:rsidR="005F5547">
        <w:t xml:space="preserve"> immediately</w:t>
      </w:r>
      <w:r w:rsidR="00E4168E">
        <w:t>.</w:t>
      </w:r>
    </w:p>
    <w:p w14:paraId="0441E66F" w14:textId="70A187A7" w:rsidR="002A3357" w:rsidRPr="00CB4883" w:rsidRDefault="002A3357" w:rsidP="00A6610C">
      <w:pPr>
        <w:pStyle w:val="Heading2numbered"/>
        <w:rPr>
          <w:color w:val="0078D4" w:themeColor="accent1"/>
        </w:rPr>
      </w:pPr>
      <w:r w:rsidRPr="00E4168E">
        <w:rPr>
          <w:color w:val="00599E" w:themeColor="accent1" w:themeShade="BF"/>
        </w:rPr>
        <w:lastRenderedPageBreak/>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77777777" w:rsidR="00CB4883" w:rsidRDefault="00CB4883" w:rsidP="006A7F2F">
      <w:r>
        <w:t>All adverse reactions (actual and suspected) should be reported to the appropriate medical practitioner and recorded in the patient’s medical record.  Pharmacists should record in their PMR and inform the patient’s GP as appropriate.</w:t>
      </w:r>
    </w:p>
    <w:p w14:paraId="46E6169F" w14:textId="7B20078D" w:rsidR="006A7F2F" w:rsidRPr="00C7618E" w:rsidRDefault="00CB4883">
      <w:pPr>
        <w:rPr>
          <w:b/>
          <w:bCs/>
          <w:color w:val="43358B"/>
        </w:rPr>
      </w:pPr>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  Yellow cards and guidance on their use are available at the back of the BNF or online</w:t>
      </w:r>
      <w:r w:rsidR="00B96EED" w:rsidRPr="00B96EED">
        <w:t xml:space="preserve"> </w:t>
      </w:r>
      <w:r>
        <w:t xml:space="preserve">at </w:t>
      </w:r>
      <w:hyperlink r:id="rId35" w:history="1">
        <w:r w:rsidRPr="00E4168E">
          <w:rPr>
            <w:rStyle w:val="Hyperlink"/>
            <w:color w:val="00599E" w:themeColor="accent1" w:themeShade="BF"/>
          </w:rPr>
          <w:t>www.mhra.gov.uk/yellowcard</w:t>
        </w:r>
      </w:hyperlink>
      <w:r w:rsidR="00A60CA9">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t>Advice to patient or carer including written information</w:t>
      </w:r>
    </w:p>
    <w:p w14:paraId="04232987" w14:textId="4E006CDB" w:rsidR="0045340F" w:rsidRDefault="0045340F" w:rsidP="006A7F2F">
      <w:r w:rsidRPr="0045340F">
        <w:t>Written information to be given to individual</w:t>
      </w:r>
      <w:r w:rsidR="00B96EED">
        <w:t>s:</w:t>
      </w:r>
    </w:p>
    <w:p w14:paraId="5D321654" w14:textId="77777777" w:rsidR="00CB4883" w:rsidRDefault="0045340F" w:rsidP="00CB4883">
      <w:pPr>
        <w:pStyle w:val="Bullet1"/>
      </w:pPr>
      <w:r w:rsidRPr="0045340F">
        <w:t xml:space="preserve">Provide manufacturer’s consumer information leaflet/patient information leaflet (PIL) </w:t>
      </w:r>
    </w:p>
    <w:p w14:paraId="07D5901E" w14:textId="01753DE8"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14:paraId="0389C313" w14:textId="34D15ADD" w:rsidR="00B96EED" w:rsidRDefault="00051733" w:rsidP="006A7F2F">
      <w:pPr>
        <w:pStyle w:val="Bullet1"/>
      </w:pPr>
      <w:r>
        <w:t>Advise</w:t>
      </w:r>
      <w:r w:rsidR="00C83BC2">
        <w:t xml:space="preserve"> the</w:t>
      </w:r>
      <w:r>
        <w:t xml:space="preserve"> individual on</w:t>
      </w:r>
      <w:r w:rsidR="009A0130">
        <w:t xml:space="preserve"> </w:t>
      </w:r>
      <w:r w:rsidR="00DD3434">
        <w:t>mode of action</w:t>
      </w:r>
      <w:r w:rsidR="005F0AB3">
        <w:t xml:space="preserve">, </w:t>
      </w:r>
      <w:r w:rsidR="00833A7B">
        <w:t xml:space="preserve">benefits of the medicine, </w:t>
      </w:r>
      <w:r w:rsidR="005F0AB3">
        <w:t xml:space="preserve">possible </w:t>
      </w:r>
      <w:r w:rsidR="00C31E5B">
        <w:t>side effects</w:t>
      </w:r>
      <w:r w:rsidR="005D1213">
        <w:t xml:space="preserve"> and their management</w:t>
      </w:r>
      <w:r w:rsidR="00CA349D">
        <w:t>.</w:t>
      </w:r>
    </w:p>
    <w:p w14:paraId="215759B9" w14:textId="7A8ED657" w:rsidR="004B1DAA" w:rsidRDefault="004B1DAA" w:rsidP="004B1DAA">
      <w:pPr>
        <w:pStyle w:val="Bullet1"/>
      </w:pPr>
      <w:r>
        <w:t>Give general advice for managing high pollen count: stay indoors as much as possible, keeping windows and doors shut; avoid cutting grass, large grassy places and camping; shower and wash your hair after being outdoors, especially in the countryside; wear wrap-around sunglasses when outside; keep car windows closed and consider buying pollen filters for car air vents.</w:t>
      </w:r>
    </w:p>
    <w:p w14:paraId="6CDFE84A" w14:textId="4F34EF8E" w:rsidR="00023E83" w:rsidRDefault="008A576B" w:rsidP="00023E83">
      <w:pPr>
        <w:pStyle w:val="Bullet1"/>
      </w:pPr>
      <w:r>
        <w:t xml:space="preserve">When using nasal spray for first time, </w:t>
      </w:r>
      <w:r w:rsidR="00D82276">
        <w:t xml:space="preserve">the pump should be primed.  </w:t>
      </w:r>
      <w:r w:rsidR="00D117C8">
        <w:t xml:space="preserve">See PIL for </w:t>
      </w:r>
      <w:r w:rsidR="00394E66">
        <w:t>full details</w:t>
      </w:r>
      <w:r w:rsidR="00CA349D">
        <w:t>.</w:t>
      </w:r>
    </w:p>
    <w:p w14:paraId="245225C7" w14:textId="49EC5F5C" w:rsidR="00822E5D" w:rsidRDefault="00822E5D" w:rsidP="00023E83">
      <w:pPr>
        <w:pStyle w:val="Bullet1"/>
      </w:pPr>
      <w:r>
        <w:lastRenderedPageBreak/>
        <w:t>Advise</w:t>
      </w:r>
      <w:r w:rsidR="00C83BC2">
        <w:t xml:space="preserve"> the</w:t>
      </w:r>
      <w:r>
        <w:t xml:space="preserve"> </w:t>
      </w:r>
      <w:r w:rsidR="00003F53">
        <w:t>individual on nasal spray technique – see PIL for details</w:t>
      </w:r>
      <w:r w:rsidR="00CA349D">
        <w:t>.</w:t>
      </w:r>
    </w:p>
    <w:p w14:paraId="32723ACD" w14:textId="2B101A68" w:rsidR="00023E83" w:rsidRDefault="00023E83" w:rsidP="00023E83">
      <w:pPr>
        <w:pStyle w:val="Bullet1"/>
      </w:pPr>
      <w:r>
        <w:t xml:space="preserve">While an improvement in symptoms may be </w:t>
      </w:r>
      <w:r w:rsidR="00B966C7">
        <w:t>observed</w:t>
      </w:r>
      <w:r>
        <w:t xml:space="preserve"> within </w:t>
      </w:r>
      <w:r w:rsidR="00B966C7">
        <w:t xml:space="preserve">12 hours </w:t>
      </w:r>
      <w:r w:rsidR="002C43E1">
        <w:t xml:space="preserve">of use, </w:t>
      </w:r>
      <w:r w:rsidR="00F353A3">
        <w:t xml:space="preserve">it may take several days to obtain the </w:t>
      </w:r>
      <w:r w:rsidR="002C43E1">
        <w:t xml:space="preserve">full </w:t>
      </w:r>
      <w:r w:rsidR="00F353A3">
        <w:t xml:space="preserve">therapeutic </w:t>
      </w:r>
      <w:r w:rsidR="002C43E1">
        <w:t xml:space="preserve">effects of the </w:t>
      </w:r>
      <w:r w:rsidR="00AD16E3">
        <w:t>medication.</w:t>
      </w:r>
    </w:p>
    <w:p w14:paraId="51DBE9E4" w14:textId="246EFF10" w:rsidR="004607BF" w:rsidRPr="005C43D7" w:rsidRDefault="00CB4883" w:rsidP="005E3842">
      <w:pPr>
        <w:pStyle w:val="Bullet1"/>
        <w:rPr>
          <w:b/>
          <w:bCs/>
          <w:color w:val="00599E" w:themeColor="accent1" w:themeShade="BF"/>
        </w:rPr>
      </w:pPr>
      <w:r>
        <w:t>If conditions worsens or symptoms persist</w:t>
      </w:r>
      <w:r w:rsidR="00CA349D">
        <w:t>,</w:t>
      </w:r>
      <w:r w:rsidR="00D60DAB">
        <w:t xml:space="preserve"> seek further medical advice </w:t>
      </w:r>
      <w:r w:rsidR="005C43D7">
        <w:t>initially from the pharmacy.</w:t>
      </w:r>
      <w:r w:rsidR="002E4EBD">
        <w:t xml:space="preserve">  </w:t>
      </w:r>
      <w:r w:rsidR="00B96EED" w:rsidRPr="00912AC3">
        <w:t xml:space="preserve">Inform the individual that they can report suspected adverse reactions to the MHRA using the Yellow Card reporting scheme on: </w:t>
      </w:r>
      <w:hyperlink r:id="rId36" w:history="1">
        <w:r w:rsidR="006A7F2F" w:rsidRPr="005C43D7">
          <w:rPr>
            <w:rStyle w:val="Hyperlink"/>
            <w:color w:val="00599E" w:themeColor="accent1" w:themeShade="BF"/>
          </w:rPr>
          <w:t>www.mhra.gov.uk/yellowcard</w:t>
        </w:r>
      </w:hyperlink>
      <w:r w:rsidR="007240CB">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t>Monitoring</w:t>
      </w:r>
    </w:p>
    <w:p w14:paraId="061422F5" w14:textId="534EA821" w:rsidR="00A6610C" w:rsidRPr="002A3357" w:rsidRDefault="00CB4883" w:rsidP="006A7F2F">
      <w:r>
        <w:t>Not applicable</w:t>
      </w:r>
    </w:p>
    <w:p w14:paraId="5ECC95ED" w14:textId="0536D07D" w:rsidR="002A3357" w:rsidRPr="00E4168E" w:rsidRDefault="002A3357" w:rsidP="00A6610C">
      <w:pPr>
        <w:pStyle w:val="Heading2numbered"/>
        <w:rPr>
          <w:color w:val="00599E" w:themeColor="accent1" w:themeShade="BF"/>
        </w:rPr>
      </w:pPr>
      <w:r w:rsidRPr="00E4168E">
        <w:rPr>
          <w:color w:val="00599E" w:themeColor="accent1" w:themeShade="BF"/>
        </w:rPr>
        <w:t>Follow up</w:t>
      </w:r>
    </w:p>
    <w:p w14:paraId="3329F2D4" w14:textId="710D7DCC" w:rsidR="00D60D3C" w:rsidRDefault="00BA24DA" w:rsidP="00A6610C">
      <w:r w:rsidRPr="005834EE">
        <w:t>Advise patient if symptoms do not improve</w:t>
      </w:r>
      <w:r w:rsidR="005F3E26">
        <w:t xml:space="preserve"> after 1 month of regular use</w:t>
      </w:r>
      <w:r w:rsidRPr="005834EE">
        <w:t xml:space="preserve"> or worsen</w:t>
      </w:r>
      <w:r w:rsidR="00DF69DE">
        <w:t>ing symptoms</w:t>
      </w:r>
      <w:r w:rsidRPr="005834EE">
        <w:t xml:space="preserve">, </w:t>
      </w:r>
      <w:r w:rsidR="00EE3740">
        <w:t>they should return to the pharmacy for re-assessment</w:t>
      </w:r>
      <w:r w:rsidR="00870763">
        <w:t xml:space="preserve">.  If patient </w:t>
      </w:r>
      <w:r w:rsidR="00A127F1">
        <w:t xml:space="preserve">has exhausted all treatment options </w:t>
      </w:r>
      <w:r w:rsidR="00A653E6">
        <w:t xml:space="preserve">available in community pharmacy </w:t>
      </w:r>
      <w:r w:rsidR="008340FE">
        <w:t xml:space="preserve">or is requiring to use for more than 6 </w:t>
      </w:r>
      <w:r w:rsidR="004D6EDD">
        <w:t>months,</w:t>
      </w:r>
      <w:r w:rsidR="008340FE">
        <w:t xml:space="preserve"> </w:t>
      </w:r>
      <w:r w:rsidR="00AE041E">
        <w:t xml:space="preserve">then refer to GP practice for </w:t>
      </w:r>
      <w:r w:rsidR="00BB5740">
        <w:t>review.</w:t>
      </w:r>
    </w:p>
    <w:p w14:paraId="401EEB34" w14:textId="27FE67ED" w:rsidR="00C17082" w:rsidRPr="002A3357" w:rsidRDefault="00C17082" w:rsidP="00A6610C">
      <w:r>
        <w:br w:type="page"/>
      </w:r>
    </w:p>
    <w:p w14:paraId="25FB0654" w14:textId="1D34B29B" w:rsidR="002A3357" w:rsidRPr="00E4168E" w:rsidRDefault="002A3357" w:rsidP="00A6610C">
      <w:pPr>
        <w:pStyle w:val="Heading2numbered"/>
        <w:rPr>
          <w:color w:val="00599E" w:themeColor="accent1" w:themeShade="BF"/>
        </w:rPr>
      </w:pPr>
      <w:r w:rsidRPr="00E4168E">
        <w:rPr>
          <w:color w:val="00599E" w:themeColor="accent1" w:themeShade="BF"/>
        </w:rPr>
        <w:lastRenderedPageBreak/>
        <w:t>Additional facilities</w:t>
      </w:r>
    </w:p>
    <w:p w14:paraId="09B49E15" w14:textId="657AB21B" w:rsidR="0045340F" w:rsidRDefault="00CB4883" w:rsidP="006A7F2F">
      <w:r>
        <w:t>The following should be available when the medication is supplied:</w:t>
      </w:r>
    </w:p>
    <w:p w14:paraId="2F0F9EDC" w14:textId="2C79C483" w:rsidR="00CB4883" w:rsidRDefault="00CB4883" w:rsidP="00CB4883">
      <w:pPr>
        <w:pStyle w:val="ListParagraph"/>
        <w:numPr>
          <w:ilvl w:val="0"/>
          <w:numId w:val="15"/>
        </w:numPr>
      </w:pPr>
      <w:r>
        <w:t>An acceptable level of privacy to respect patient’s rights to confidentiality and safety</w:t>
      </w:r>
    </w:p>
    <w:p w14:paraId="5674AB28" w14:textId="78F70F22" w:rsidR="000A5D83" w:rsidRDefault="000A5D83" w:rsidP="00CB4883">
      <w:pPr>
        <w:pStyle w:val="ListParagraph"/>
        <w:numPr>
          <w:ilvl w:val="0"/>
          <w:numId w:val="15"/>
        </w:numPr>
      </w:pPr>
      <w:r>
        <w:t>Access to a working telephone</w:t>
      </w:r>
    </w:p>
    <w:p w14:paraId="6E3FAD5E" w14:textId="6EC1D303" w:rsidR="00CB4883" w:rsidRDefault="00CB4883" w:rsidP="00CB4883">
      <w:pPr>
        <w:pStyle w:val="ListParagraph"/>
        <w:numPr>
          <w:ilvl w:val="0"/>
          <w:numId w:val="15"/>
        </w:numPr>
      </w:pPr>
      <w:r>
        <w:t>Access to medical support (this may be via telephone)</w:t>
      </w:r>
    </w:p>
    <w:p w14:paraId="1CC909E3" w14:textId="39C5F574" w:rsidR="00CB4883" w:rsidRDefault="00CB4883" w:rsidP="00CB4883">
      <w:pPr>
        <w:pStyle w:val="ListParagraph"/>
        <w:numPr>
          <w:ilvl w:val="0"/>
          <w:numId w:val="15"/>
        </w:numPr>
      </w:pPr>
      <w:r>
        <w:t>Approved equipment for the disposal of used materials</w:t>
      </w:r>
    </w:p>
    <w:p w14:paraId="7A6626A6" w14:textId="64606ED4" w:rsidR="00CB4883" w:rsidRDefault="00CB4883" w:rsidP="00CB4883">
      <w:pPr>
        <w:pStyle w:val="ListParagraph"/>
        <w:numPr>
          <w:ilvl w:val="0"/>
          <w:numId w:val="15"/>
        </w:numPr>
      </w:pPr>
      <w:r>
        <w:t>Clean and tidy work areas, including access to hand washing facilities</w:t>
      </w:r>
      <w:r w:rsidR="009D5A1C">
        <w:t xml:space="preserve"> or alcohol hand gel</w:t>
      </w:r>
    </w:p>
    <w:p w14:paraId="09CD113F" w14:textId="16D22795" w:rsidR="00BC0C71" w:rsidRDefault="00CB4883" w:rsidP="00BC0C71">
      <w:pPr>
        <w:pStyle w:val="ListParagraph"/>
        <w:numPr>
          <w:ilvl w:val="0"/>
          <w:numId w:val="15"/>
        </w:numPr>
        <w:spacing w:after="0" w:line="240" w:lineRule="auto"/>
      </w:pPr>
      <w:r>
        <w:t xml:space="preserve">Access to current BNF </w:t>
      </w:r>
      <w:r w:rsidR="00BC0C71">
        <w:t>(online version preferred)</w:t>
      </w:r>
    </w:p>
    <w:p w14:paraId="78E60477" w14:textId="2FF94B5E" w:rsidR="00BC0C71" w:rsidRDefault="00000000" w:rsidP="007F051D">
      <w:pPr>
        <w:pStyle w:val="ListParagraph"/>
        <w:numPr>
          <w:ilvl w:val="1"/>
          <w:numId w:val="15"/>
        </w:numPr>
        <w:spacing w:after="0" w:line="240" w:lineRule="auto"/>
      </w:pPr>
      <w:hyperlink r:id="rId37" w:history="1">
        <w:r w:rsidR="00BC0C71" w:rsidRPr="00BC0C71">
          <w:rPr>
            <w:color w:val="0000FF"/>
            <w:u w:val="single"/>
          </w:rPr>
          <w:t>BNF British National Formulary - NICE</w:t>
        </w:r>
      </w:hyperlink>
    </w:p>
    <w:p w14:paraId="2B463667" w14:textId="77777777" w:rsidR="00BC0C71" w:rsidRDefault="00000000" w:rsidP="007F051D">
      <w:pPr>
        <w:pStyle w:val="ListParagraph"/>
        <w:numPr>
          <w:ilvl w:val="1"/>
          <w:numId w:val="15"/>
        </w:numPr>
        <w:spacing w:after="0" w:line="240" w:lineRule="auto"/>
      </w:pPr>
      <w:hyperlink r:id="rId38" w:history="1">
        <w:r w:rsidR="00BC0C71" w:rsidRPr="007F051D">
          <w:rPr>
            <w:color w:val="0000FF"/>
            <w:u w:val="single"/>
          </w:rPr>
          <w:t>BNF for Children British National Formulary - NICE</w:t>
        </w:r>
      </w:hyperlink>
    </w:p>
    <w:p w14:paraId="0568ADE8" w14:textId="36074EDB" w:rsidR="00C96787" w:rsidRDefault="00C96787" w:rsidP="00C96787">
      <w:pPr>
        <w:pStyle w:val="ListParagraph"/>
        <w:numPr>
          <w:ilvl w:val="0"/>
          <w:numId w:val="15"/>
        </w:numPr>
        <w:spacing w:after="0" w:line="240" w:lineRule="auto"/>
        <w:rPr>
          <w:bCs/>
        </w:rPr>
      </w:pPr>
      <w:r w:rsidRPr="007F051D">
        <w:rPr>
          <w:bCs/>
        </w:rPr>
        <w:t>Access to SmPC/PIL/Risk Minimisation Material:</w:t>
      </w:r>
    </w:p>
    <w:p w14:paraId="09019A31" w14:textId="77777777" w:rsidR="00D93076" w:rsidRDefault="00000000" w:rsidP="007F051D">
      <w:pPr>
        <w:pStyle w:val="ListParagraph"/>
        <w:numPr>
          <w:ilvl w:val="1"/>
          <w:numId w:val="15"/>
        </w:numPr>
        <w:spacing w:after="0" w:line="240" w:lineRule="auto"/>
        <w:rPr>
          <w:rStyle w:val="Hyperlink"/>
        </w:rPr>
      </w:pPr>
      <w:hyperlink r:id="rId39" w:history="1">
        <w:r w:rsidR="00D93076" w:rsidRPr="00D93076">
          <w:rPr>
            <w:color w:val="0000FF"/>
            <w:u w:val="single"/>
          </w:rPr>
          <w:t>Home - electronic medicines compendium (emc)</w:t>
        </w:r>
      </w:hyperlink>
    </w:p>
    <w:p w14:paraId="1D84F2B7" w14:textId="77777777" w:rsidR="00D93076" w:rsidRPr="00667417" w:rsidRDefault="00000000" w:rsidP="007F051D">
      <w:pPr>
        <w:pStyle w:val="ListParagraph"/>
        <w:numPr>
          <w:ilvl w:val="1"/>
          <w:numId w:val="15"/>
        </w:numPr>
        <w:spacing w:after="0" w:line="240" w:lineRule="auto"/>
      </w:pPr>
      <w:hyperlink r:id="rId40" w:history="1">
        <w:r w:rsidR="00D93076" w:rsidRPr="00D93076">
          <w:rPr>
            <w:color w:val="0000FF"/>
            <w:u w:val="single"/>
          </w:rPr>
          <w:t>MHRA Products | Home</w:t>
        </w:r>
      </w:hyperlink>
    </w:p>
    <w:p w14:paraId="106010B4" w14:textId="77777777" w:rsidR="00D93076" w:rsidRDefault="00000000" w:rsidP="007F051D">
      <w:pPr>
        <w:pStyle w:val="ListParagraph"/>
        <w:numPr>
          <w:ilvl w:val="1"/>
          <w:numId w:val="15"/>
        </w:numPr>
        <w:spacing w:after="0" w:line="240" w:lineRule="auto"/>
      </w:pPr>
      <w:hyperlink r:id="rId41" w:history="1">
        <w:r w:rsidR="00D93076" w:rsidRPr="00D93076">
          <w:rPr>
            <w:color w:val="0000FF"/>
            <w:u w:val="single"/>
          </w:rPr>
          <w:t>RMM Directory - (emc)</w:t>
        </w:r>
      </w:hyperlink>
    </w:p>
    <w:p w14:paraId="5168E8F8" w14:textId="02E23DBF" w:rsidR="00D93076" w:rsidRPr="007F051D" w:rsidRDefault="00E63929" w:rsidP="00C96787">
      <w:pPr>
        <w:pStyle w:val="ListParagraph"/>
        <w:numPr>
          <w:ilvl w:val="0"/>
          <w:numId w:val="15"/>
        </w:numPr>
        <w:spacing w:after="0" w:line="240" w:lineRule="auto"/>
        <w:rPr>
          <w:bCs/>
        </w:rPr>
      </w:pPr>
      <w:r>
        <w:rPr>
          <w:bCs/>
        </w:rPr>
        <w:t>Access to copy of curr</w:t>
      </w:r>
      <w:r w:rsidR="00327301">
        <w:rPr>
          <w:bCs/>
        </w:rPr>
        <w:t>ent version of this PGD</w:t>
      </w:r>
    </w:p>
    <w:p w14:paraId="51788450" w14:textId="77777777" w:rsidR="000A41CF" w:rsidRDefault="000A41CF">
      <w:pPr>
        <w:rPr>
          <w:rFonts w:eastAsiaTheme="majorEastAsia" w:cstheme="majorBidi"/>
          <w:b/>
          <w:color w:val="00599E" w:themeColor="accent1" w:themeShade="BF"/>
          <w:sz w:val="36"/>
          <w:szCs w:val="36"/>
        </w:rPr>
      </w:pPr>
      <w:bookmarkStart w:id="43" w:name="_Toc122082461"/>
      <w:bookmarkStart w:id="44" w:name="_Toc122341280"/>
      <w:r>
        <w:rPr>
          <w:color w:val="00599E" w:themeColor="accent1" w:themeShade="BF"/>
        </w:rPr>
        <w:br w:type="page"/>
      </w:r>
    </w:p>
    <w:p w14:paraId="4B97BC6D" w14:textId="465F4F78" w:rsidR="007639B5" w:rsidRPr="00D93076" w:rsidRDefault="007639B5" w:rsidP="00375351">
      <w:pPr>
        <w:pStyle w:val="Heading1numbered"/>
        <w:rPr>
          <w:color w:val="00599E" w:themeColor="accent1" w:themeShade="BF"/>
        </w:rPr>
      </w:pPr>
      <w:r w:rsidRPr="00D93076">
        <w:rPr>
          <w:color w:val="00599E" w:themeColor="accent1" w:themeShade="BF"/>
        </w:rPr>
        <w:lastRenderedPageBreak/>
        <w:t>Characteristics of staff authorised under the PGD</w:t>
      </w:r>
      <w:bookmarkEnd w:id="43"/>
      <w:bookmarkEnd w:id="44"/>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373E79CF"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0D0532C6" w14:textId="0D0A5B7A" w:rsidR="00A6610C" w:rsidRPr="00A6610C" w:rsidRDefault="00A6610C" w:rsidP="00B401B8">
      <w:r w:rsidRPr="00A6610C">
        <w:t>All persons operating this PGD</w:t>
      </w:r>
      <w:r w:rsidR="009853D3">
        <w:t xml:space="preserve"> must</w:t>
      </w:r>
      <w:r w:rsidR="004D7F4F">
        <w:t>:</w:t>
      </w:r>
    </w:p>
    <w:p w14:paraId="23762B7A" w14:textId="1DECC325" w:rsidR="00A6610C" w:rsidRDefault="00196B28" w:rsidP="00B401B8">
      <w:pPr>
        <w:pStyle w:val="Bullet1"/>
      </w:pPr>
      <w:r>
        <w:t>B</w:t>
      </w:r>
      <w:r w:rsidR="00A6610C" w:rsidRPr="00A6610C">
        <w:t>e familiar with the</w:t>
      </w:r>
      <w:r w:rsidR="00481C62">
        <w:t xml:space="preserve"> </w:t>
      </w:r>
      <w:r w:rsidR="009A1725">
        <w:t>mometasone fuorate</w:t>
      </w:r>
      <w:r w:rsidR="000F4FC5">
        <w:t xml:space="preserve"> 50</w:t>
      </w:r>
      <w:r w:rsidR="000A41CF">
        <w:t xml:space="preserve"> </w:t>
      </w:r>
      <w:r w:rsidR="000F4FC5">
        <w:t>microgram nasal spray</w:t>
      </w:r>
      <w:r w:rsidR="00481C62">
        <w:t xml:space="preserve"> medicine</w:t>
      </w:r>
      <w:r w:rsidR="00A6610C" w:rsidRPr="00A6610C">
        <w:t xml:space="preserve"> and alert to changes in the </w:t>
      </w:r>
      <w:r w:rsidR="00B15B06" w:rsidRPr="00A6610C">
        <w:t>manufacturer’s</w:t>
      </w:r>
      <w:r w:rsidR="00A6610C" w:rsidRPr="00A6610C">
        <w:t xml:space="preserve"> product information/summary of product information</w:t>
      </w:r>
      <w:r w:rsidR="005938F4">
        <w:t>.</w:t>
      </w:r>
      <w:r w:rsidR="00A6610C" w:rsidRPr="00A6610C">
        <w:t xml:space="preserve"> </w:t>
      </w:r>
    </w:p>
    <w:p w14:paraId="1815A1FF" w14:textId="77777777" w:rsidR="00902C7F" w:rsidRDefault="00196B28" w:rsidP="00B401B8">
      <w:pPr>
        <w:pStyle w:val="Bullet1"/>
      </w:pPr>
      <w:r>
        <w:t>H</w:t>
      </w:r>
      <w:r w:rsidR="00481C62">
        <w:t>ave successfully complete the NES Pharmacy e-learning module</w:t>
      </w:r>
      <w:r w:rsidR="00902C7F">
        <w:t>:</w:t>
      </w:r>
    </w:p>
    <w:p w14:paraId="32AA77A4" w14:textId="77777777" w:rsidR="00902C7F" w:rsidRPr="00CC718C" w:rsidRDefault="00000000" w:rsidP="006319CD">
      <w:pPr>
        <w:pStyle w:val="Bullet1"/>
        <w:numPr>
          <w:ilvl w:val="0"/>
          <w:numId w:val="0"/>
        </w:numPr>
        <w:ind w:left="720"/>
      </w:pPr>
      <w:hyperlink r:id="rId42" w:history="1">
        <w:r w:rsidR="00902C7F" w:rsidRPr="00CC718C">
          <w:t>Seasonal Allergic Rhinitis (Hay Fever) for NHS Pharmacy First Scotland | Turas | Learn</w:t>
        </w:r>
      </w:hyperlink>
    </w:p>
    <w:p w14:paraId="78552F6D" w14:textId="76962772" w:rsidR="00A6610C" w:rsidRPr="006319CD" w:rsidRDefault="00000000" w:rsidP="006319CD">
      <w:pPr>
        <w:pStyle w:val="Bullet1"/>
        <w:numPr>
          <w:ilvl w:val="0"/>
          <w:numId w:val="0"/>
        </w:numPr>
        <w:ind w:left="720"/>
        <w:rPr>
          <w:b/>
          <w:bCs/>
          <w:color w:val="00599E" w:themeColor="accent1" w:themeShade="BF"/>
        </w:rPr>
      </w:pPr>
      <w:hyperlink r:id="rId43" w:history="1">
        <w:r w:rsidR="006319CD" w:rsidRPr="006319CD">
          <w:rPr>
            <w:rStyle w:val="Hyperlink"/>
            <w:b w:val="0"/>
            <w:color w:val="00599E" w:themeColor="accent1" w:themeShade="BF"/>
          </w:rPr>
          <w:t>https://learn.nes.nhs.scot/67704/pharmacy/cpd-resources/seasonal-allergic-rhinitis-hay-fever-for-nhs-pharmacy-first-scotland</w:t>
        </w:r>
      </w:hyperlink>
    </w:p>
    <w:p w14:paraId="2D2C2B9E" w14:textId="2EEE6651" w:rsidR="00481C62" w:rsidRDefault="00196B28"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14:paraId="0AD7FB15" w14:textId="480E2702" w:rsidR="006319CD" w:rsidRDefault="006319CD" w:rsidP="006319CD">
      <w:pPr>
        <w:pStyle w:val="Bullet1"/>
        <w:numPr>
          <w:ilvl w:val="0"/>
          <w:numId w:val="0"/>
        </w:numPr>
        <w:ind w:left="780" w:hanging="360"/>
      </w:pPr>
    </w:p>
    <w:p w14:paraId="61FB5EE7" w14:textId="77777777" w:rsidR="006319CD" w:rsidRDefault="006319CD" w:rsidP="006319CD">
      <w:pPr>
        <w:pStyle w:val="Bullet1"/>
        <w:numPr>
          <w:ilvl w:val="0"/>
          <w:numId w:val="0"/>
        </w:numPr>
        <w:ind w:left="780" w:hanging="360"/>
      </w:pP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14:paraId="0FF284DC" w14:textId="50C56B63" w:rsidR="00DD7836" w:rsidRDefault="00A6610C" w:rsidP="00B401B8">
      <w:r w:rsidRPr="00A6610C">
        <w:t>All practitioners operating under th</w:t>
      </w:r>
      <w:r w:rsidR="00FC68EE">
        <w:t>is</w:t>
      </w:r>
      <w:r w:rsidRPr="00A6610C">
        <w:t xml:space="preserve"> PGD are responsible for</w:t>
      </w:r>
      <w:r w:rsidR="00DD7836">
        <w:t>:</w:t>
      </w:r>
    </w:p>
    <w:p w14:paraId="70C0AA5B" w14:textId="523E9415" w:rsidR="00C15759" w:rsidRDefault="00C15759" w:rsidP="002049FC">
      <w:pPr>
        <w:pStyle w:val="ListParagraph"/>
        <w:numPr>
          <w:ilvl w:val="0"/>
          <w:numId w:val="22"/>
        </w:numPr>
      </w:pPr>
      <w:r>
        <w:t>Maintaining their skills, knowledge and their own professional level of competence in this area according to the General Pharmaceutical Council Standards for Pharmacy Professionals</w:t>
      </w:r>
    </w:p>
    <w:p w14:paraId="72D310CC" w14:textId="77777777" w:rsidR="003A76C0" w:rsidRDefault="00EE4B44" w:rsidP="002049FC">
      <w:pPr>
        <w:pStyle w:val="ListParagraph"/>
        <w:numPr>
          <w:ilvl w:val="0"/>
          <w:numId w:val="22"/>
        </w:numPr>
      </w:pPr>
      <w:r>
        <w:t>E</w:t>
      </w:r>
      <w:r w:rsidRPr="00A6610C">
        <w:t xml:space="preserve">nsuring they remain up to date with the use of </w:t>
      </w:r>
      <w:r>
        <w:t>medications</w:t>
      </w:r>
      <w:r w:rsidRPr="00A6610C">
        <w:t xml:space="preserve"> included</w:t>
      </w:r>
      <w:r>
        <w:t xml:space="preserve"> and be aware of local treatment recommendations.</w:t>
      </w:r>
    </w:p>
    <w:p w14:paraId="4A9A30FF" w14:textId="004D1421" w:rsidR="00C32B20" w:rsidRDefault="00481C62" w:rsidP="002049FC">
      <w:pPr>
        <w:pStyle w:val="ListParagraph"/>
        <w:numPr>
          <w:ilvl w:val="0"/>
          <w:numId w:val="22"/>
        </w:numPr>
      </w:pPr>
      <w:r>
        <w:t>Attend approved training and training updates as appropriate.</w:t>
      </w:r>
    </w:p>
    <w:p w14:paraId="2809E306" w14:textId="3E468245" w:rsidR="00FB66B5" w:rsidRDefault="00FB66B5" w:rsidP="002049FC">
      <w:pPr>
        <w:pStyle w:val="ListParagraph"/>
        <w:numPr>
          <w:ilvl w:val="0"/>
          <w:numId w:val="22"/>
        </w:numPr>
      </w:pPr>
      <w:r>
        <w:t>Undertake relevant continuing professional development when PGD or NES Pharmacy modules are updated.</w:t>
      </w:r>
    </w:p>
    <w:p w14:paraId="295B18BA" w14:textId="77777777" w:rsidR="004B162B" w:rsidRDefault="004B162B" w:rsidP="004B162B">
      <w:pPr>
        <w:pStyle w:val="ListParagraph"/>
        <w:ind w:left="780"/>
      </w:pPr>
    </w:p>
    <w:p w14:paraId="426FD7A5" w14:textId="77777777" w:rsidR="00B401B8" w:rsidRDefault="00B401B8">
      <w:pPr>
        <w:rPr>
          <w:rFonts w:eastAsiaTheme="majorEastAsia" w:cstheme="majorBidi"/>
          <w:b/>
          <w:color w:val="43358B"/>
          <w:sz w:val="36"/>
          <w:szCs w:val="36"/>
        </w:rPr>
      </w:pPr>
      <w:r>
        <w:br w:type="page"/>
      </w:r>
    </w:p>
    <w:p w14:paraId="17247ED0" w14:textId="45F09A61" w:rsidR="007639B5" w:rsidRPr="00E4168E" w:rsidRDefault="007639B5" w:rsidP="00A6610C">
      <w:pPr>
        <w:pStyle w:val="Heading1numbered"/>
        <w:rPr>
          <w:color w:val="00599E" w:themeColor="accent1" w:themeShade="BF"/>
        </w:rPr>
      </w:pPr>
      <w:bookmarkStart w:id="45" w:name="_Toc122082462"/>
      <w:bookmarkStart w:id="46" w:name="_Toc122341281"/>
      <w:r w:rsidRPr="00E4168E">
        <w:rPr>
          <w:color w:val="00599E" w:themeColor="accent1" w:themeShade="BF"/>
        </w:rPr>
        <w:lastRenderedPageBreak/>
        <w:t>Audit trail</w:t>
      </w:r>
      <w:bookmarkEnd w:id="45"/>
      <w:bookmarkEnd w:id="46"/>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6F2FB898" w14:textId="4DB1A5E7" w:rsidR="00461768" w:rsidRDefault="00461768" w:rsidP="00F4282C">
      <w:r>
        <w:t xml:space="preserve">Pharmacists can be authorised to supply the </w:t>
      </w:r>
      <w:r w:rsidR="005D324C">
        <w:t>medicine specified</w:t>
      </w:r>
      <w:r>
        <w:t xml:space="preserve"> in this PGD when they have completed local Board requirements for service registration.</w:t>
      </w:r>
    </w:p>
    <w:p w14:paraId="77A4532C" w14:textId="36517CDB"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0CAF20E0" w:rsidR="00085E40" w:rsidRDefault="00481C62" w:rsidP="00B401B8">
      <w:r>
        <w:t>All records must be clear, legible</w:t>
      </w:r>
      <w:r w:rsidR="00085E40">
        <w:t>, contemporaneous</w:t>
      </w:r>
      <w:r>
        <w:t xml:space="preserve"> and in an easily retrievable format</w:t>
      </w:r>
      <w:r w:rsidR="00E6281C">
        <w:t xml:space="preserve"> to allow audit of practice</w:t>
      </w:r>
      <w:r>
        <w:t xml:space="preserve">.  </w:t>
      </w:r>
    </w:p>
    <w:p w14:paraId="5DA23961" w14:textId="2764FEAA" w:rsidR="007D69B9" w:rsidRDefault="00023397" w:rsidP="00B401B8">
      <w:r>
        <w:t>A Universal Claim Framework (UCF) record of the screening and subsequent supply, or not, of the medicine specified in this PGD should be made in accordance with the NHS Pharmacy First Scotland service specification.</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lastRenderedPageBreak/>
        <w:t>details of exclusion criteria – why the medicine was not supplied (if applicable)</w:t>
      </w:r>
    </w:p>
    <w:p w14:paraId="2E000CF4" w14:textId="698A040B" w:rsidR="00A6610C" w:rsidRDefault="00A6610C" w:rsidP="00B401B8">
      <w:pPr>
        <w:pStyle w:val="Bullet1"/>
      </w:pPr>
      <w:r w:rsidRPr="00A6610C">
        <w:t>advice given, including advice given if excluded or declines</w:t>
      </w:r>
      <w:r w:rsidR="00A750E3">
        <w:t xml:space="preserve"> treatment under this PGD</w:t>
      </w:r>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14:paraId="5187F6DC" w14:textId="4FC5E307" w:rsidR="00F4282C" w:rsidRPr="00E4168E" w:rsidRDefault="00B15B06" w:rsidP="00B401B8">
      <w:pPr>
        <w:rPr>
          <w:b/>
          <w:bCs/>
          <w:color w:val="00599E" w:themeColor="accent1" w:themeShade="BF"/>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w:t>
      </w:r>
      <w:r w:rsidR="005244C4">
        <w:rPr>
          <w:b/>
          <w:bCs/>
          <w:color w:val="00599E" w:themeColor="accent1" w:themeShade="BF"/>
        </w:rPr>
        <w:t>mometasone</w:t>
      </w:r>
      <w:r w:rsidR="00895B9E">
        <w:rPr>
          <w:b/>
          <w:bCs/>
          <w:color w:val="00599E" w:themeColor="accent1" w:themeShade="BF"/>
        </w:rPr>
        <w:t xml:space="preserve"> 50micrograms nasal spray</w:t>
      </w:r>
      <w:r w:rsidR="00F4282C" w:rsidRPr="00E4168E">
        <w:rPr>
          <w:b/>
          <w:bCs/>
          <w:color w:val="00599E" w:themeColor="accent1" w:themeShade="BF"/>
        </w:rPr>
        <w:t>, or appropriate referral on the same, or next available working day.</w:t>
      </w:r>
    </w:p>
    <w:p w14:paraId="3C3DA3D6" w14:textId="77777777" w:rsidR="00F4282C" w:rsidRDefault="00F4282C" w:rsidP="00B401B8">
      <w:pPr>
        <w:rPr>
          <w:b/>
          <w:bCs/>
          <w:color w:val="0078D4" w:themeColor="accent1"/>
        </w:rPr>
      </w:pP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7F7AFD76" w14:textId="239A1B4F"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44"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6C7A37">
        <w:rPr>
          <w:sz w:val="16"/>
          <w:szCs w:val="16"/>
        </w:rPr>
        <w:t>31</w:t>
      </w:r>
      <w:r w:rsidR="006C7A37" w:rsidRPr="002049FC">
        <w:rPr>
          <w:sz w:val="16"/>
          <w:szCs w:val="16"/>
          <w:vertAlign w:val="superscript"/>
        </w:rPr>
        <w:t>st</w:t>
      </w:r>
      <w:r w:rsidR="006C7A37">
        <w:rPr>
          <w:sz w:val="16"/>
          <w:szCs w:val="16"/>
        </w:rPr>
        <w:t xml:space="preserve"> March 2023</w:t>
      </w:r>
      <w:r>
        <w:rPr>
          <w:sz w:val="16"/>
          <w:szCs w:val="16"/>
        </w:rPr>
        <w:t>)</w:t>
      </w:r>
    </w:p>
    <w:p w14:paraId="62FA2C0E" w14:textId="23C3165F" w:rsidR="00F4282C" w:rsidRDefault="00F4282C" w:rsidP="00B401B8">
      <w:pPr>
        <w:rPr>
          <w:b/>
          <w:bCs/>
          <w:color w:val="0078D4" w:themeColor="accent1"/>
        </w:rPr>
      </w:pPr>
    </w:p>
    <w:p w14:paraId="0E3DF4E2" w14:textId="79E848AE" w:rsidR="00F4282C" w:rsidRDefault="00F4282C" w:rsidP="00B401B8">
      <w:pPr>
        <w:rPr>
          <w:b/>
          <w:bCs/>
          <w:color w:val="0078D4" w:themeColor="accent1"/>
        </w:rPr>
      </w:pPr>
    </w:p>
    <w:p w14:paraId="5F393F75" w14:textId="79738982" w:rsidR="00F4282C" w:rsidRDefault="00F4282C" w:rsidP="00B401B8">
      <w:pPr>
        <w:rPr>
          <w:b/>
          <w:bCs/>
          <w:color w:val="0078D4" w:themeColor="accent1"/>
        </w:rPr>
      </w:pPr>
    </w:p>
    <w:p w14:paraId="606F345D" w14:textId="2EE7D0E3" w:rsidR="00F4282C" w:rsidRDefault="00F4282C" w:rsidP="00B401B8">
      <w:pPr>
        <w:rPr>
          <w:b/>
          <w:bCs/>
          <w:color w:val="0078D4" w:themeColor="accent1"/>
        </w:rPr>
      </w:pPr>
    </w:p>
    <w:p w14:paraId="65DA2124" w14:textId="37756D24" w:rsidR="00F4282C" w:rsidRPr="00F4282C" w:rsidRDefault="00F4282C" w:rsidP="00B401B8">
      <w:pPr>
        <w:rPr>
          <w:b/>
          <w:bCs/>
          <w:color w:val="0078D4" w:themeColor="accent1"/>
        </w:rPr>
      </w:pPr>
    </w:p>
    <w:p w14:paraId="08738F2B" w14:textId="3C1C9DE6" w:rsidR="005938F4" w:rsidRPr="000B320D" w:rsidRDefault="007639B5" w:rsidP="007639B5">
      <w:pPr>
        <w:pStyle w:val="Heading1numbered"/>
        <w:rPr>
          <w:color w:val="00599E" w:themeColor="accent1" w:themeShade="BF"/>
        </w:rPr>
      </w:pPr>
      <w:bookmarkStart w:id="47" w:name="_Toc122082463"/>
      <w:bookmarkStart w:id="48" w:name="_Toc122341282"/>
      <w:r w:rsidRPr="000B320D">
        <w:rPr>
          <w:color w:val="00599E" w:themeColor="accent1" w:themeShade="BF"/>
        </w:rPr>
        <w:lastRenderedPageBreak/>
        <w:t>Additional reference</w:t>
      </w:r>
      <w:r w:rsidR="005938F4" w:rsidRPr="000B320D">
        <w:rPr>
          <w:color w:val="00599E" w:themeColor="accent1" w:themeShade="BF"/>
        </w:rPr>
        <w:t>s</w:t>
      </w:r>
      <w:bookmarkEnd w:id="47"/>
      <w:bookmarkEnd w:id="48"/>
    </w:p>
    <w:p w14:paraId="2656B59A" w14:textId="531F40A1" w:rsidR="00296C61" w:rsidRPr="003804D9" w:rsidRDefault="004E0038" w:rsidP="00757CAD">
      <w:r w:rsidRPr="00BD67C2">
        <w:t>Practitioners operating the PGD must be familiar with:</w:t>
      </w:r>
    </w:p>
    <w:p w14:paraId="66281F0A" w14:textId="643F31DE" w:rsidR="00E0545A" w:rsidRDefault="00E0545A" w:rsidP="00E0545A">
      <w:pPr>
        <w:pStyle w:val="Bulletnumbered1123"/>
      </w:pPr>
      <w:r w:rsidRPr="000A6AFB">
        <w:t xml:space="preserve">National Institute for Clinical Excellence / Public Health England.  Available at: </w:t>
      </w:r>
      <w:hyperlink r:id="rId45"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t>31</w:t>
      </w:r>
      <w:r w:rsidRPr="002049FC">
        <w:rPr>
          <w:vertAlign w:val="superscript"/>
        </w:rPr>
        <w:t>st</w:t>
      </w:r>
      <w:r>
        <w:t xml:space="preserve"> March 2023)</w:t>
      </w:r>
    </w:p>
    <w:p w14:paraId="2D83F20C" w14:textId="4099C505" w:rsidR="00757CAD" w:rsidRDefault="00296C61" w:rsidP="00776C11">
      <w:pPr>
        <w:pStyle w:val="Bulletnumbered1123"/>
      </w:pPr>
      <w:r w:rsidRPr="003804D9">
        <w:t xml:space="preserve">Current edition of British National Formulary (BNF) </w:t>
      </w:r>
      <w:r w:rsidR="00776C11">
        <w:rPr>
          <w:b/>
          <w:bCs/>
        </w:rPr>
        <w:t xml:space="preserve"> </w:t>
      </w:r>
      <w:hyperlink r:id="rId46"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47" w:history="1">
        <w:r w:rsidR="00776C11" w:rsidRPr="00776C11">
          <w:rPr>
            <w:color w:val="0000FF"/>
            <w:u w:val="single"/>
          </w:rPr>
          <w:t>BNF for Children British National Formulary - NICE</w:t>
        </w:r>
      </w:hyperlink>
      <w:r w:rsidR="00776C11">
        <w:t xml:space="preserve"> </w:t>
      </w:r>
    </w:p>
    <w:p w14:paraId="1B7EAAEF" w14:textId="7A3B2F21"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4D072C">
        <w:rPr>
          <w:i/>
        </w:rPr>
        <w:t>Mometasone furoate 50mcg</w:t>
      </w:r>
      <w:r w:rsidR="00DE2F63">
        <w:rPr>
          <w:i/>
        </w:rPr>
        <w:t xml:space="preserve"> / actuation Nasal Spray, </w:t>
      </w:r>
      <w:r w:rsidR="0051190B">
        <w:rPr>
          <w:i/>
        </w:rPr>
        <w:t>suspension.</w:t>
      </w:r>
      <w:r w:rsidR="00757CAD" w:rsidRPr="00686E1F">
        <w:rPr>
          <w:i/>
          <w:spacing w:val="-2"/>
        </w:rPr>
        <w:t xml:space="preserve"> </w:t>
      </w:r>
      <w:r w:rsidR="00757CAD" w:rsidRPr="00686E1F">
        <w:rPr>
          <w:i/>
        </w:rPr>
        <w:t>SPC.</w:t>
      </w:r>
      <w:r w:rsidR="00757CAD" w:rsidRPr="00686E1F">
        <w:t xml:space="preserve">  Available </w:t>
      </w:r>
      <w:hyperlink r:id="rId48" w:history="1">
        <w:r w:rsidR="00686E1F" w:rsidRPr="00686E1F">
          <w:rPr>
            <w:rStyle w:val="Hyperlink"/>
            <w:color w:val="00599E" w:themeColor="accent1" w:themeShade="BF"/>
          </w:rPr>
          <w:t>Mometasone Furoate 50 micrograms/dose Nasal Spray, suspension - Summary of Product Characteristics (SmPC) - (emc) (medicines.org.uk)</w:t>
        </w:r>
      </w:hyperlink>
      <w:r w:rsidR="00757CAD">
        <w:t xml:space="preserve"> (Accessed </w:t>
      </w:r>
      <w:r w:rsidR="00E6735D">
        <w:t>31</w:t>
      </w:r>
      <w:r w:rsidR="00E6735D" w:rsidRPr="002049FC">
        <w:rPr>
          <w:vertAlign w:val="superscript"/>
        </w:rPr>
        <w:t>st</w:t>
      </w:r>
      <w:r w:rsidR="00E6735D">
        <w:t xml:space="preserve"> March 2023</w:t>
      </w:r>
      <w:r w:rsidR="00757CAD">
        <w:t>)</w:t>
      </w:r>
    </w:p>
    <w:p w14:paraId="0B669C4F" w14:textId="4710952B" w:rsidR="00757CAD" w:rsidRPr="00757CAD" w:rsidRDefault="003804D9">
      <w:bookmarkStart w:id="49" w:name="_Hlk109897233"/>
      <w:r>
        <w:br w:type="page"/>
      </w:r>
    </w:p>
    <w:p w14:paraId="3029EAD2" w14:textId="43A70768" w:rsidR="008B26EB" w:rsidRPr="00E4168E" w:rsidRDefault="004050AD" w:rsidP="007639B5">
      <w:pPr>
        <w:pStyle w:val="Heading1"/>
        <w:rPr>
          <w:color w:val="00599E" w:themeColor="accent1" w:themeShade="BF"/>
        </w:rPr>
      </w:pPr>
      <w:bookmarkStart w:id="50" w:name="_Toc122082464"/>
      <w:bookmarkStart w:id="51" w:name="_Toc122341283"/>
      <w:r w:rsidRPr="00E4168E">
        <w:rPr>
          <w:color w:val="00599E" w:themeColor="accent1" w:themeShade="BF"/>
        </w:rPr>
        <w:lastRenderedPageBreak/>
        <w:t xml:space="preserve">7. </w:t>
      </w:r>
      <w:r w:rsidR="00F4282C" w:rsidRPr="00E4168E">
        <w:rPr>
          <w:color w:val="00599E" w:themeColor="accent1" w:themeShade="BF"/>
        </w:rPr>
        <w:t>Individual authorisation (Appendix 1)</w:t>
      </w:r>
      <w:bookmarkEnd w:id="50"/>
      <w:bookmarkEnd w:id="51"/>
    </w:p>
    <w:p w14:paraId="5BF87ACC" w14:textId="77777777" w:rsidR="00101158" w:rsidRPr="005938F4" w:rsidRDefault="00101158" w:rsidP="00101158">
      <w:pPr>
        <w:pStyle w:val="TableBody"/>
        <w:rPr>
          <w:rStyle w:val="Bold"/>
        </w:rPr>
      </w:pPr>
      <w:bookmarkStart w:id="52" w:name="Normal_Pharmacy_Location"/>
      <w:bookmarkEnd w:id="49"/>
      <w:bookmarkEnd w:id="52"/>
      <w:r>
        <w:rPr>
          <w:rStyle w:val="Bold"/>
        </w:rPr>
        <w:t>PGDs FOR THE SUPPLY OF TREATMENTS FOR SEASONAL ALLERGIC RHINITIS BY COMMUNITY PHARMACISTS UNDER THE “NHS PHARMACY FIRST SCOTLAND” SERVICE</w:t>
      </w:r>
    </w:p>
    <w:p w14:paraId="668BDCBE" w14:textId="77777777" w:rsidR="00101158" w:rsidRPr="006F6AAB" w:rsidRDefault="00101158" w:rsidP="00101158">
      <w:pPr>
        <w:pStyle w:val="TableBody"/>
        <w:rPr>
          <w:sz w:val="6"/>
          <w:szCs w:val="6"/>
        </w:rPr>
      </w:pPr>
    </w:p>
    <w:p w14:paraId="6F477472" w14:textId="77777777" w:rsidR="00B546B5" w:rsidRDefault="00B546B5" w:rsidP="00B546B5">
      <w:pPr>
        <w:pStyle w:val="TableBody"/>
        <w:rPr>
          <w:b/>
          <w:bCs/>
          <w:i/>
          <w:iCs/>
        </w:rPr>
      </w:pPr>
    </w:p>
    <w:p w14:paraId="186F8E41" w14:textId="77777777" w:rsidR="00B546B5" w:rsidRDefault="00B546B5" w:rsidP="00B546B5">
      <w:pPr>
        <w:pStyle w:val="TableBody"/>
        <w:rPr>
          <w:b/>
          <w:bCs/>
          <w:i/>
          <w:iCs/>
        </w:rPr>
      </w:pPr>
    </w:p>
    <w:p w14:paraId="41A6C5C7" w14:textId="234B3CFD" w:rsidR="00B546B5" w:rsidRDefault="00B546B5" w:rsidP="00B546B5">
      <w:pPr>
        <w:pStyle w:val="TableBody"/>
        <w:rPr>
          <w:sz w:val="22"/>
          <w:szCs w:val="22"/>
        </w:rPr>
      </w:pPr>
      <w:r>
        <w:rPr>
          <w:b/>
          <w:bCs/>
          <w:i/>
          <w:iCs/>
        </w:rPr>
        <w:t>Health Boards to provide authorisation form to pharmacy contractors</w:t>
      </w:r>
    </w:p>
    <w:p w14:paraId="072218BC" w14:textId="77777777" w:rsidR="00101158" w:rsidRPr="00783770" w:rsidRDefault="00101158" w:rsidP="00101158">
      <w:pPr>
        <w:pStyle w:val="TableBody"/>
        <w:rPr>
          <w:sz w:val="6"/>
          <w:szCs w:val="6"/>
        </w:rPr>
      </w:pPr>
    </w:p>
    <w:p w14:paraId="4C7F7CDA" w14:textId="77777777" w:rsidR="00B546B5" w:rsidRDefault="00B546B5">
      <w:pPr>
        <w:rPr>
          <w:rFonts w:eastAsiaTheme="majorEastAsia" w:cstheme="majorBidi"/>
          <w:b/>
          <w:color w:val="00599E" w:themeColor="accent1" w:themeShade="BF"/>
          <w:sz w:val="36"/>
          <w:szCs w:val="36"/>
        </w:rPr>
      </w:pPr>
      <w:bookmarkStart w:id="53" w:name="_Toc122082465"/>
      <w:bookmarkStart w:id="54" w:name="_Toc122341284"/>
      <w:r>
        <w:rPr>
          <w:color w:val="00599E" w:themeColor="accent1" w:themeShade="BF"/>
        </w:rPr>
        <w:br w:type="page"/>
      </w:r>
    </w:p>
    <w:p w14:paraId="2FB096E3" w14:textId="365A97D4" w:rsidR="004050AD" w:rsidRPr="00E4168E" w:rsidRDefault="004050AD" w:rsidP="004050AD">
      <w:pPr>
        <w:pStyle w:val="Heading1"/>
        <w:rPr>
          <w:color w:val="00599E" w:themeColor="accent1" w:themeShade="BF"/>
        </w:rPr>
      </w:pPr>
      <w:r w:rsidRPr="00E4168E">
        <w:rPr>
          <w:color w:val="00599E" w:themeColor="accent1" w:themeShade="BF"/>
        </w:rPr>
        <w:lastRenderedPageBreak/>
        <w:t>8. Version history</w:t>
      </w:r>
      <w:bookmarkEnd w:id="53"/>
      <w:bookmarkEnd w:id="54"/>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8F043A" w:rsidRDefault="004050AD" w:rsidP="004050AD">
            <w:pPr>
              <w:pStyle w:val="TableBody"/>
            </w:pPr>
            <w:r w:rsidRPr="008F043A">
              <w:t>1.0</w:t>
            </w:r>
          </w:p>
        </w:tc>
        <w:tc>
          <w:tcPr>
            <w:tcW w:w="1867" w:type="dxa"/>
          </w:tcPr>
          <w:p w14:paraId="4E7828FD" w14:textId="652585F6" w:rsidR="004050AD" w:rsidRPr="008F043A" w:rsidRDefault="008F043A" w:rsidP="004050AD">
            <w:pPr>
              <w:pStyle w:val="TableBody"/>
            </w:pPr>
            <w:r w:rsidRPr="008F043A">
              <w:t>17/05</w:t>
            </w:r>
            <w:r w:rsidR="00D60D3C" w:rsidRPr="008F043A">
              <w:t>/23</w:t>
            </w:r>
          </w:p>
        </w:tc>
        <w:tc>
          <w:tcPr>
            <w:tcW w:w="6095" w:type="dxa"/>
          </w:tcPr>
          <w:p w14:paraId="72C94082" w14:textId="4E403F7A" w:rsidR="004050AD" w:rsidRPr="00D44F01" w:rsidRDefault="004050AD" w:rsidP="004050AD">
            <w:r>
              <w:t>New National Specimen PGD produced.</w:t>
            </w:r>
          </w:p>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0E50" w14:textId="77777777" w:rsidR="00E460B7" w:rsidRPr="008B0187" w:rsidRDefault="00E460B7" w:rsidP="008B0187">
      <w:pPr>
        <w:pStyle w:val="Footer"/>
      </w:pPr>
    </w:p>
  </w:endnote>
  <w:endnote w:type="continuationSeparator" w:id="0">
    <w:p w14:paraId="146C7D7F" w14:textId="77777777" w:rsidR="00E460B7" w:rsidRDefault="00E460B7"/>
  </w:endnote>
  <w:endnote w:type="continuationNotice" w:id="1">
    <w:p w14:paraId="117F7A37" w14:textId="77777777" w:rsidR="00E460B7" w:rsidRDefault="00E4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6904" w14:textId="25484B74" w:rsidR="00774080" w:rsidRDefault="00774080">
    <w:pPr>
      <w:pStyle w:val="Footer"/>
    </w:pPr>
    <w:r>
      <w:rPr>
        <w:noProof/>
      </w:rPr>
      <mc:AlternateContent>
        <mc:Choice Requires="wps">
          <w:drawing>
            <wp:anchor distT="0" distB="0" distL="0" distR="0" simplePos="0" relativeHeight="251708416" behindDoc="0" locked="0" layoutInCell="1" allowOverlap="1" wp14:anchorId="6183767B" wp14:editId="788DCF27">
              <wp:simplePos x="635" y="635"/>
              <wp:positionH relativeFrom="leftMargin">
                <wp:align>left</wp:align>
              </wp:positionH>
              <wp:positionV relativeFrom="paragraph">
                <wp:posOffset>635</wp:posOffset>
              </wp:positionV>
              <wp:extent cx="443865" cy="443865"/>
              <wp:effectExtent l="0" t="0" r="0" b="381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0D0EE56" w14:textId="7A543879"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183767B" id="_x0000_t202" coordsize="21600,21600" o:spt="202" path="m,l,21600r21600,l21600,xe">
              <v:stroke joinstyle="miter"/>
              <v:path gradientshapeok="t" o:connecttype="rect"/>
            </v:shapetype>
            <v:shape id="Text Box 21" o:spid="_x0000_s1029" type="#_x0000_t202" alt="OFFICIAL" style="position:absolute;margin-left:0;margin-top:.05pt;width:34.95pt;height:34.95pt;z-index:25170841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14:paraId="50D0EE56" w14:textId="7A543879"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AB16" w14:textId="05AFBE8A" w:rsidR="009D5B72" w:rsidRDefault="00774080" w:rsidP="00587532">
    <w:pPr>
      <w:pStyle w:val="Pagenumbers"/>
    </w:pPr>
    <w:r>
      <mc:AlternateContent>
        <mc:Choice Requires="wps">
          <w:drawing>
            <wp:anchor distT="0" distB="0" distL="0" distR="0" simplePos="0" relativeHeight="251709440" behindDoc="0" locked="0" layoutInCell="1" allowOverlap="1" wp14:anchorId="422D59D2" wp14:editId="4552C801">
              <wp:simplePos x="635" y="635"/>
              <wp:positionH relativeFrom="leftMargin">
                <wp:align>left</wp:align>
              </wp:positionH>
              <wp:positionV relativeFrom="paragraph">
                <wp:posOffset>635</wp:posOffset>
              </wp:positionV>
              <wp:extent cx="443865" cy="443865"/>
              <wp:effectExtent l="0" t="0" r="0" b="381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0BC7C56" w14:textId="09FADD2A"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2D59D2" id="_x0000_t202" coordsize="21600,21600" o:spt="202" path="m,l,21600r21600,l21600,xe">
              <v:stroke joinstyle="miter"/>
              <v:path gradientshapeok="t" o:connecttype="rect"/>
            </v:shapetype>
            <v:shape id="Text Box 22" o:spid="_x0000_s1030" type="#_x0000_t202" alt="OFFICIAL" style="position:absolute;left:0;text-align:left;margin-left:0;margin-top:.05pt;width:34.95pt;height:34.95pt;z-index:2517094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14:paraId="70BC7C56" w14:textId="09FADD2A"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sdt>
    <w:sdtPr>
      <w:id w:val="-843395953"/>
      <w:docPartObj>
        <w:docPartGallery w:val="Page Numbers (Bottom of Page)"/>
        <w:docPartUnique/>
      </w:docPartObj>
    </w:sdtPr>
    <w:sdtContent>
      <w:p w14:paraId="5822F20A"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4BD1" w14:textId="4E36776C" w:rsidR="0040598E" w:rsidRPr="00C3490E" w:rsidRDefault="00774080"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Pr>
        <w:noProof/>
        <w:color w:val="0078D4" w:themeColor="accent1"/>
        <w:lang w:eastAsia="en-GB"/>
      </w:rPr>
      <mc:AlternateContent>
        <mc:Choice Requires="wps">
          <w:drawing>
            <wp:anchor distT="0" distB="0" distL="0" distR="0" simplePos="0" relativeHeight="251707392" behindDoc="0" locked="0" layoutInCell="1" allowOverlap="1" wp14:anchorId="1A90365D" wp14:editId="355F02D4">
              <wp:simplePos x="899160" y="8862060"/>
              <wp:positionH relativeFrom="leftMargin">
                <wp:align>left</wp:align>
              </wp:positionH>
              <wp:positionV relativeFrom="paragraph">
                <wp:posOffset>635</wp:posOffset>
              </wp:positionV>
              <wp:extent cx="443865" cy="443865"/>
              <wp:effectExtent l="0" t="0" r="0" b="381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44912DE" w14:textId="726592AE"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90365D" id="_x0000_t202" coordsize="21600,21600" o:spt="202" path="m,l,21600r21600,l21600,xe">
              <v:stroke joinstyle="miter"/>
              <v:path gradientshapeok="t" o:connecttype="rect"/>
            </v:shapetype>
            <v:shape id="Text Box 20" o:spid="_x0000_s1032" type="#_x0000_t202" alt="OFFICIAL" style="position:absolute;margin-left:0;margin-top:.05pt;width:34.95pt;height:34.95pt;z-index:25170739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14:paraId="344912DE" w14:textId="726592AE"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r w:rsidR="001A7DA0" w:rsidRPr="00C3490E">
      <w:rPr>
        <w:noProof/>
        <w:color w:val="0078D4" w:themeColor="accent1"/>
        <w:lang w:eastAsia="en-GB"/>
      </w:rPr>
      <mc:AlternateContent>
        <mc:Choice Requires="wps">
          <w:drawing>
            <wp:anchor distT="0" distB="0" distL="114300" distR="114300" simplePos="0" relativeHeight="251661312"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13" o:spid="_x0000_s1033" alt="&quot;&quot;" style="position:absolute;margin-left:0;margin-top:0;width:35.35pt;height:99.2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8A369E" w:rsidRPr="00C3490E">
      <w:rPr>
        <w:color w:val="0078D4" w:themeColor="accent1"/>
      </w:rPr>
      <w:t>1</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E6FA" w14:textId="29680B37" w:rsidR="00774080" w:rsidRDefault="00774080">
    <w:pPr>
      <w:pStyle w:val="Footer"/>
    </w:pPr>
    <w:r>
      <w:rPr>
        <w:noProof/>
      </w:rPr>
      <mc:AlternateContent>
        <mc:Choice Requires="wps">
          <w:drawing>
            <wp:anchor distT="0" distB="0" distL="0" distR="0" simplePos="0" relativeHeight="251711488" behindDoc="0" locked="0" layoutInCell="1" allowOverlap="1" wp14:anchorId="1782FACD" wp14:editId="590944E0">
              <wp:simplePos x="635" y="635"/>
              <wp:positionH relativeFrom="leftMargin">
                <wp:align>left</wp:align>
              </wp:positionH>
              <wp:positionV relativeFrom="paragraph">
                <wp:posOffset>635</wp:posOffset>
              </wp:positionV>
              <wp:extent cx="443865" cy="443865"/>
              <wp:effectExtent l="0" t="0" r="0" b="3810"/>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B2991DF" w14:textId="54CDCA23"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782FACD" id="_x0000_t202" coordsize="21600,21600" o:spt="202" path="m,l,21600r21600,l21600,xe">
              <v:stroke joinstyle="miter"/>
              <v:path gradientshapeok="t" o:connecttype="rect"/>
            </v:shapetype>
            <v:shape id="Text Box 24" o:spid="_x0000_s1036" type="#_x0000_t202" alt="OFFICIAL" style="position:absolute;margin-left:0;margin-top:.05pt;width:34.95pt;height:34.95pt;z-index:2517114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14:paraId="0B2991DF" w14:textId="54CDCA23"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2AC8" w14:textId="77777777" w:rsidR="00774080" w:rsidRDefault="00774080" w:rsidP="00E4168E">
    <w:pPr>
      <w:pStyle w:val="Pagenumbers"/>
      <w:jc w:val="left"/>
      <w:rPr>
        <w:noProof w:val="0"/>
      </w:rPr>
    </w:pPr>
    <w:r>
      <mc:AlternateContent>
        <mc:Choice Requires="wps">
          <w:drawing>
            <wp:anchor distT="0" distB="0" distL="0" distR="0" simplePos="0" relativeHeight="251712512" behindDoc="0" locked="0" layoutInCell="1" allowOverlap="1" wp14:anchorId="6E2C484E" wp14:editId="3AAA6D68">
              <wp:simplePos x="901065" y="9504045"/>
              <wp:positionH relativeFrom="leftMargin">
                <wp:align>left</wp:align>
              </wp:positionH>
              <wp:positionV relativeFrom="paragraph">
                <wp:posOffset>635</wp:posOffset>
              </wp:positionV>
              <wp:extent cx="443865" cy="443865"/>
              <wp:effectExtent l="0" t="0" r="0" b="3810"/>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7FF6D6E" w14:textId="6D15C71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2C484E" id="_x0000_t202" coordsize="21600,21600" o:spt="202" path="m,l,21600r21600,l21600,xe">
              <v:stroke joinstyle="miter"/>
              <v:path gradientshapeok="t" o:connecttype="rect"/>
            </v:shapetype>
            <v:shape id="Text Box 25" o:spid="_x0000_s1037" type="#_x0000_t202" alt="OFFICIAL" style="position:absolute;margin-left:0;margin-top:.05pt;width:34.95pt;height:34.95pt;z-index:2517125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14:paraId="07FF6D6E" w14:textId="6D15C71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sdt>
    <w:sdtPr>
      <w:rPr>
        <w:noProof w:val="0"/>
      </w:rPr>
      <w:id w:val="-289290511"/>
      <w:docPartObj>
        <w:docPartGallery w:val="Page Numbers (Bottom of Page)"/>
        <w:docPartUnique/>
      </w:docPartObj>
    </w:sdtPr>
    <w:sdtEndPr>
      <w:rPr>
        <w:noProof/>
      </w:rPr>
    </w:sdtEndPr>
    <w:sdtContent>
      <w:p w14:paraId="5ED03A79" w14:textId="778384AF"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33B244CF" w:rsidR="003F4C57" w:rsidRPr="00B060A4" w:rsidRDefault="00E4168E" w:rsidP="00E4168E">
        <w:pPr>
          <w:pStyle w:val="Pagenumbers"/>
          <w:jc w:val="left"/>
        </w:pPr>
        <w:r w:rsidRPr="00E4168E">
          <w:rPr>
            <w:noProof w:val="0"/>
            <w:sz w:val="20"/>
            <w:szCs w:val="20"/>
          </w:rPr>
          <w:t xml:space="preserve">PGD </w:t>
        </w:r>
        <w:r w:rsidR="00296996">
          <w:rPr>
            <w:noProof w:val="0"/>
            <w:sz w:val="20"/>
            <w:szCs w:val="20"/>
          </w:rPr>
          <w:t>Mometasone</w:t>
        </w:r>
        <w:r w:rsidR="009F51FB">
          <w:rPr>
            <w:noProof w:val="0"/>
            <w:sz w:val="20"/>
            <w:szCs w:val="20"/>
          </w:rPr>
          <w:t xml:space="preserve"> furoate</w:t>
        </w:r>
        <w:r w:rsidR="00296996">
          <w:rPr>
            <w:noProof w:val="0"/>
            <w:sz w:val="20"/>
            <w:szCs w:val="20"/>
          </w:rPr>
          <w:t xml:space="preserve"> 50m</w:t>
        </w:r>
        <w:r w:rsidR="009F51FB">
          <w:rPr>
            <w:noProof w:val="0"/>
            <w:sz w:val="20"/>
            <w:szCs w:val="20"/>
          </w:rPr>
          <w:t>icrograms</w:t>
        </w:r>
        <w:r w:rsidR="00296996">
          <w:rPr>
            <w:noProof w:val="0"/>
            <w:sz w:val="20"/>
            <w:szCs w:val="20"/>
          </w:rPr>
          <w:t xml:space="preserve"> nasal spray</w:t>
        </w:r>
        <w:r w:rsidRPr="00E4168E">
          <w:rPr>
            <w:noProof w:val="0"/>
            <w:sz w:val="20"/>
            <w:szCs w:val="20"/>
          </w:rPr>
          <w:t xml:space="preserve"> </w:t>
        </w:r>
        <w:r w:rsidRPr="00332EA9">
          <w:rPr>
            <w:noProof w:val="0"/>
            <w:sz w:val="20"/>
            <w:szCs w:val="20"/>
          </w:rPr>
          <w:t xml:space="preserve">Version 1.0 </w:t>
        </w:r>
        <w:r w:rsidR="001E6AEE" w:rsidRPr="00332EA9">
          <w:rPr>
            <w:noProof w:val="0"/>
            <w:sz w:val="20"/>
            <w:szCs w:val="20"/>
          </w:rPr>
          <w:t xml:space="preserve">May </w:t>
        </w:r>
        <w:r w:rsidRPr="00332EA9">
          <w:rPr>
            <w:noProof w:val="0"/>
            <w:sz w:val="20"/>
            <w:szCs w:val="20"/>
          </w:rPr>
          <w:t>2023</w:t>
        </w:r>
        <w:r w:rsidRPr="00332EA9">
          <w:rPr>
            <w:noProof w:val="0"/>
          </w:rPr>
          <w:t xml:space="preserve">  </w:t>
        </w:r>
        <w:r w:rsidRPr="00332EA9">
          <w:rPr>
            <w:noProof w:val="0"/>
            <w:sz w:val="20"/>
            <w:szCs w:val="20"/>
          </w:rPr>
          <w:t xml:space="preserve">Review: </w:t>
        </w:r>
        <w:r w:rsidR="001E6AEE" w:rsidRPr="00332EA9">
          <w:rPr>
            <w:noProof w:val="0"/>
            <w:sz w:val="20"/>
            <w:szCs w:val="20"/>
          </w:rPr>
          <w:t xml:space="preserve">May </w:t>
        </w:r>
        <w:r w:rsidRPr="00332EA9">
          <w:rPr>
            <w:noProof w:val="0"/>
            <w:sz w:val="20"/>
            <w:szCs w:val="20"/>
          </w:rPr>
          <w:t>2025</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59682D">
          <w:t>1</w:t>
        </w:r>
        <w:r w:rsidR="00710325">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B730" w14:textId="2C93076B" w:rsidR="00774080" w:rsidRDefault="00774080">
    <w:pPr>
      <w:pStyle w:val="Footer"/>
    </w:pPr>
    <w:r>
      <w:rPr>
        <w:noProof/>
      </w:rPr>
      <mc:AlternateContent>
        <mc:Choice Requires="wps">
          <w:drawing>
            <wp:anchor distT="0" distB="0" distL="0" distR="0" simplePos="0" relativeHeight="251710464" behindDoc="0" locked="0" layoutInCell="1" allowOverlap="1" wp14:anchorId="1F906805" wp14:editId="1A191FCC">
              <wp:simplePos x="635" y="635"/>
              <wp:positionH relativeFrom="leftMargin">
                <wp:align>left</wp:align>
              </wp:positionH>
              <wp:positionV relativeFrom="paragraph">
                <wp:posOffset>635</wp:posOffset>
              </wp:positionV>
              <wp:extent cx="443865" cy="443865"/>
              <wp:effectExtent l="0" t="0" r="0" b="381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40FC0BF" w14:textId="2B624152"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F906805"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7104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14:paraId="440FC0BF" w14:textId="2B624152"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3F70" w14:textId="2F9EF616" w:rsidR="00774080" w:rsidRDefault="00774080">
    <w:pPr>
      <w:pStyle w:val="Footer"/>
    </w:pPr>
    <w:r>
      <w:rPr>
        <w:noProof/>
      </w:rPr>
      <mc:AlternateContent>
        <mc:Choice Requires="wps">
          <w:drawing>
            <wp:anchor distT="0" distB="0" distL="0" distR="0" simplePos="0" relativeHeight="251714560" behindDoc="0" locked="0" layoutInCell="1" allowOverlap="1" wp14:anchorId="00537680" wp14:editId="20F39D40">
              <wp:simplePos x="635" y="635"/>
              <wp:positionH relativeFrom="leftMargin">
                <wp:align>left</wp:align>
              </wp:positionH>
              <wp:positionV relativeFrom="paragraph">
                <wp:posOffset>635</wp:posOffset>
              </wp:positionV>
              <wp:extent cx="443865" cy="443865"/>
              <wp:effectExtent l="0" t="0" r="0" b="381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04C810D" w14:textId="41FFCA15"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0537680" id="_x0000_t202" coordsize="21600,21600" o:spt="202" path="m,l,21600r21600,l21600,xe">
              <v:stroke joinstyle="miter"/>
              <v:path gradientshapeok="t" o:connecttype="rect"/>
            </v:shapetype>
            <v:shape id="Text Box 27" o:spid="_x0000_s1042" type="#_x0000_t202" alt="OFFICIAL" style="position:absolute;margin-left:0;margin-top:.05pt;width:34.95pt;height:34.95pt;z-index:2517145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14:paraId="704C810D" w14:textId="41FFCA15"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F7F8" w14:textId="77777777" w:rsidR="00774080" w:rsidRDefault="00774080" w:rsidP="00E4168E">
    <w:pPr>
      <w:pStyle w:val="Pagenumbers"/>
      <w:jc w:val="left"/>
    </w:pPr>
    <w:r>
      <mc:AlternateContent>
        <mc:Choice Requires="wps">
          <w:drawing>
            <wp:anchor distT="0" distB="0" distL="0" distR="0" simplePos="0" relativeHeight="251715584" behindDoc="0" locked="0" layoutInCell="1" allowOverlap="1" wp14:anchorId="1CCF2C1E" wp14:editId="5F7245DC">
              <wp:simplePos x="635" y="635"/>
              <wp:positionH relativeFrom="leftMargin">
                <wp:align>left</wp:align>
              </wp:positionH>
              <wp:positionV relativeFrom="paragraph">
                <wp:posOffset>635</wp:posOffset>
              </wp:positionV>
              <wp:extent cx="443865" cy="443865"/>
              <wp:effectExtent l="0" t="0" r="0" b="3810"/>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E0D3224" w14:textId="5B498DA1"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CF2C1E" id="_x0000_t202" coordsize="21600,21600" o:spt="202" path="m,l,21600r21600,l21600,xe">
              <v:stroke joinstyle="miter"/>
              <v:path gradientshapeok="t" o:connecttype="rect"/>
            </v:shapetype>
            <v:shape id="Text Box 28" o:spid="_x0000_s1043" type="#_x0000_t202" alt="OFFICIAL" style="position:absolute;margin-left:0;margin-top:.05pt;width:34.95pt;height:34.95pt;z-index:2517155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14:paraId="7E0D3224" w14:textId="5B498DA1"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44E1773A" w14:textId="3DEEEA08"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0D615EBF" w:rsidR="007825E0" w:rsidRPr="00B060A4" w:rsidRDefault="00E4168E" w:rsidP="00E4168E">
            <w:pPr>
              <w:pStyle w:val="Pagenumbers"/>
              <w:jc w:val="left"/>
            </w:pPr>
            <w:r w:rsidRPr="00E4168E">
              <w:rPr>
                <w:noProof w:val="0"/>
                <w:sz w:val="20"/>
                <w:szCs w:val="20"/>
              </w:rPr>
              <w:t xml:space="preserve">PGD </w:t>
            </w:r>
            <w:r w:rsidR="00296996">
              <w:rPr>
                <w:noProof w:val="0"/>
                <w:sz w:val="20"/>
                <w:szCs w:val="20"/>
              </w:rPr>
              <w:t xml:space="preserve">Mometasone </w:t>
            </w:r>
            <w:r w:rsidR="00BB0A7D">
              <w:rPr>
                <w:noProof w:val="0"/>
                <w:sz w:val="20"/>
                <w:szCs w:val="20"/>
              </w:rPr>
              <w:t>furo</w:t>
            </w:r>
            <w:r w:rsidR="003E3711">
              <w:rPr>
                <w:noProof w:val="0"/>
                <w:sz w:val="20"/>
                <w:szCs w:val="20"/>
              </w:rPr>
              <w:t xml:space="preserve">ate </w:t>
            </w:r>
            <w:r w:rsidR="00296996">
              <w:rPr>
                <w:noProof w:val="0"/>
                <w:sz w:val="20"/>
                <w:szCs w:val="20"/>
              </w:rPr>
              <w:t>50m</w:t>
            </w:r>
            <w:r w:rsidR="000B7169">
              <w:rPr>
                <w:noProof w:val="0"/>
                <w:sz w:val="20"/>
                <w:szCs w:val="20"/>
              </w:rPr>
              <w:t>icrograms</w:t>
            </w:r>
            <w:r w:rsidR="00296996">
              <w:rPr>
                <w:noProof w:val="0"/>
                <w:sz w:val="20"/>
                <w:szCs w:val="20"/>
              </w:rPr>
              <w:t xml:space="preserve"> nasal spray</w:t>
            </w:r>
            <w:r w:rsidRPr="00E4168E">
              <w:rPr>
                <w:noProof w:val="0"/>
                <w:sz w:val="20"/>
                <w:szCs w:val="20"/>
              </w:rPr>
              <w:t xml:space="preserve"> Version 1</w:t>
            </w:r>
            <w:r>
              <w:rPr>
                <w:noProof w:val="0"/>
                <w:sz w:val="20"/>
                <w:szCs w:val="20"/>
              </w:rPr>
              <w:t>.0</w:t>
            </w:r>
            <w:r w:rsidRPr="00E4168E">
              <w:rPr>
                <w:noProof w:val="0"/>
                <w:sz w:val="20"/>
                <w:szCs w:val="20"/>
              </w:rPr>
              <w:t xml:space="preserve"> </w:t>
            </w:r>
            <w:r w:rsidR="00CC21CF" w:rsidRPr="00332EA9">
              <w:rPr>
                <w:noProof w:val="0"/>
                <w:sz w:val="20"/>
                <w:szCs w:val="20"/>
              </w:rPr>
              <w:t>May</w:t>
            </w:r>
            <w:r w:rsidRPr="00332EA9">
              <w:rPr>
                <w:noProof w:val="0"/>
                <w:sz w:val="20"/>
                <w:szCs w:val="20"/>
              </w:rPr>
              <w:t xml:space="preserve"> 2023</w:t>
            </w:r>
            <w:r w:rsidRPr="00332EA9">
              <w:rPr>
                <w:noProof w:val="0"/>
              </w:rPr>
              <w:t xml:space="preserve">  </w:t>
            </w:r>
            <w:r w:rsidRPr="00332EA9">
              <w:rPr>
                <w:noProof w:val="0"/>
                <w:sz w:val="20"/>
                <w:szCs w:val="20"/>
              </w:rPr>
              <w:t xml:space="preserve">Review: </w:t>
            </w:r>
            <w:r w:rsidR="00CC21CF" w:rsidRPr="00332EA9">
              <w:rPr>
                <w:noProof w:val="0"/>
                <w:sz w:val="20"/>
                <w:szCs w:val="20"/>
              </w:rPr>
              <w:t>May</w:t>
            </w:r>
            <w:r w:rsidR="00332EA9" w:rsidRPr="00332EA9">
              <w:rPr>
                <w:noProof w:val="0"/>
                <w:sz w:val="20"/>
                <w:szCs w:val="20"/>
              </w:rPr>
              <w:t xml:space="preserve"> </w:t>
            </w:r>
            <w:r w:rsidRPr="00332EA9">
              <w:rPr>
                <w:noProof w:val="0"/>
                <w:sz w:val="20"/>
                <w:szCs w:val="20"/>
              </w:rPr>
              <w:t>2025</w:t>
            </w:r>
            <w:r>
              <w:rPr>
                <w:noProof w:val="0"/>
              </w:rPr>
              <w:tab/>
            </w:r>
            <w:r w:rsidR="007825E0">
              <w:fldChar w:fldCharType="begin"/>
            </w:r>
            <w:r w:rsidR="007825E0">
              <w:instrText xml:space="preserve"> PAGE   \* MERGEFORMAT </w:instrText>
            </w:r>
            <w:r w:rsidR="007825E0">
              <w:fldChar w:fldCharType="separate"/>
            </w:r>
            <w:r w:rsidR="0059682D">
              <w:t>20</w:t>
            </w:r>
            <w:r w:rsidR="007825E0">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FB53" w14:textId="6DB67B17" w:rsidR="00774080" w:rsidRDefault="00774080">
    <w:pPr>
      <w:pStyle w:val="Footer"/>
    </w:pPr>
    <w:r>
      <w:rPr>
        <w:noProof/>
      </w:rPr>
      <mc:AlternateContent>
        <mc:Choice Requires="wps">
          <w:drawing>
            <wp:anchor distT="0" distB="0" distL="0" distR="0" simplePos="0" relativeHeight="251713536" behindDoc="0" locked="0" layoutInCell="1" allowOverlap="1" wp14:anchorId="0C9D192B" wp14:editId="706C66E6">
              <wp:simplePos x="635" y="635"/>
              <wp:positionH relativeFrom="leftMargin">
                <wp:align>left</wp:align>
              </wp:positionH>
              <wp:positionV relativeFrom="paragraph">
                <wp:posOffset>635</wp:posOffset>
              </wp:positionV>
              <wp:extent cx="443865" cy="443865"/>
              <wp:effectExtent l="0" t="0" r="0" b="3810"/>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136EE94" w14:textId="236B6B53"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C9D192B" id="_x0000_t202" coordsize="21600,21600" o:spt="202" path="m,l,21600r21600,l21600,xe">
              <v:stroke joinstyle="miter"/>
              <v:path gradientshapeok="t" o:connecttype="rect"/>
            </v:shapetype>
            <v:shape id="Text Box 26" o:spid="_x0000_s1045" type="#_x0000_t202" alt="OFFICIAL" style="position:absolute;margin-left:0;margin-top:.05pt;width:34.95pt;height:34.95pt;z-index:2517135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14:paraId="3136EE94" w14:textId="236B6B53"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3CD0" w14:textId="77777777" w:rsidR="00E460B7" w:rsidRDefault="00E460B7">
      <w:r>
        <w:separator/>
      </w:r>
    </w:p>
  </w:footnote>
  <w:footnote w:type="continuationSeparator" w:id="0">
    <w:p w14:paraId="1CED9E00" w14:textId="77777777" w:rsidR="00E460B7" w:rsidRDefault="00E460B7" w:rsidP="00151D33">
      <w:r>
        <w:continuationSeparator/>
      </w:r>
    </w:p>
    <w:p w14:paraId="62D32131" w14:textId="77777777" w:rsidR="00E460B7" w:rsidRDefault="00E460B7" w:rsidP="00151D33"/>
    <w:p w14:paraId="58AD41AC" w14:textId="77777777" w:rsidR="00E460B7" w:rsidRDefault="00E460B7"/>
  </w:footnote>
  <w:footnote w:type="continuationNotice" w:id="1">
    <w:p w14:paraId="3B764FDE" w14:textId="77777777" w:rsidR="00E460B7" w:rsidRDefault="00E460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37E" w14:textId="715F3F88" w:rsidR="00D60D3C" w:rsidRDefault="00000000">
    <w:pPr>
      <w:pStyle w:val="Header"/>
    </w:pPr>
    <w:r>
      <w:rPr>
        <w:noProof/>
      </w:rPr>
      <w:pict w14:anchorId="40D97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1" o:spid="_x0000_s1026" type="#_x0000_t136" style="position:absolute;margin-left:0;margin-top:0;width:549.9pt;height:137.45pt;rotation:315;z-index:-25159680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699200" behindDoc="0" locked="0" layoutInCell="1" allowOverlap="1" wp14:anchorId="0D1D73C8" wp14:editId="19C090DF">
              <wp:simplePos x="635" y="635"/>
              <wp:positionH relativeFrom="leftMargin">
                <wp:align>left</wp:align>
              </wp:positionH>
              <wp:positionV relativeFrom="paragraph">
                <wp:posOffset>635</wp:posOffset>
              </wp:positionV>
              <wp:extent cx="443865" cy="443865"/>
              <wp:effectExtent l="0" t="0" r="0" b="381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89A1F31" w14:textId="4BAB866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D1D73C8"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9920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14:paraId="789A1F31" w14:textId="4BAB866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4F5E" w14:textId="0D8A4680" w:rsidR="00D60D3C" w:rsidRDefault="00000000">
    <w:pPr>
      <w:pStyle w:val="Header"/>
    </w:pPr>
    <w:r>
      <w:rPr>
        <w:noProof/>
      </w:rPr>
      <w:pict w14:anchorId="46A39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2" o:spid="_x0000_s1027" type="#_x0000_t136" style="position:absolute;margin-left:0;margin-top:0;width:549.9pt;height:137.45pt;rotation:315;z-index:-25159475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0224" behindDoc="0" locked="0" layoutInCell="1" allowOverlap="1" wp14:anchorId="229FF56E" wp14:editId="546CEDCD">
              <wp:simplePos x="635" y="635"/>
              <wp:positionH relativeFrom="leftMargin">
                <wp:align>left</wp:align>
              </wp:positionH>
              <wp:positionV relativeFrom="paragraph">
                <wp:posOffset>635</wp:posOffset>
              </wp:positionV>
              <wp:extent cx="443865" cy="443865"/>
              <wp:effectExtent l="0" t="0" r="0" b="381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4FD04E0" w14:textId="79B0C8CF"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9FF56E"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70022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14:paraId="04FD04E0" w14:textId="79B0C8CF"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4E1" w14:textId="4FF689C9" w:rsidR="0006090C" w:rsidRPr="0040598E" w:rsidRDefault="00000000" w:rsidP="00E234F4">
    <w:pPr>
      <w:pStyle w:val="Header"/>
    </w:pPr>
    <w:r>
      <w:rPr>
        <w:noProof/>
      </w:rPr>
      <w:pict w14:anchorId="2B21E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0" o:spid="_x0000_s1025" type="#_x0000_t136" style="position:absolute;margin-left:0;margin-top:0;width:549.9pt;height:137.45pt;rotation:315;z-index:-25159884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698176" behindDoc="0" locked="0" layoutInCell="1" allowOverlap="1" wp14:anchorId="6398F330" wp14:editId="05598113">
              <wp:simplePos x="899160" y="472440"/>
              <wp:positionH relativeFrom="leftMargin">
                <wp:align>left</wp:align>
              </wp:positionH>
              <wp:positionV relativeFrom="paragraph">
                <wp:posOffset>635</wp:posOffset>
              </wp:positionV>
              <wp:extent cx="443865" cy="443865"/>
              <wp:effectExtent l="0" t="0" r="0" b="38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EFA12D7" w14:textId="6AB18F48"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398F330" id="_x0000_t202" coordsize="21600,21600" o:spt="202" path="m,l,21600r21600,l21600,xe">
              <v:stroke joinstyle="miter"/>
              <v:path gradientshapeok="t" o:connecttype="rect"/>
            </v:shapetype>
            <v:shape id="Text Box 6" o:spid="_x0000_s1031" type="#_x0000_t202" alt="OFFICIAL" style="position:absolute;margin-left:0;margin-top:.05pt;width:34.95pt;height:34.95pt;z-index:25169817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14:paraId="4EFA12D7" w14:textId="6AB18F48"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r w:rsidR="00CB2117">
      <w:tab/>
    </w:r>
    <w:r w:rsidR="0008597E">
      <w:rPr>
        <w:noProof/>
        <w:lang w:eastAsia="en-GB"/>
      </w:rPr>
      <w:drawing>
        <wp:inline distT="0" distB="0" distL="0" distR="0" wp14:anchorId="7CE92CAD" wp14:editId="1EEF047D">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363" w14:textId="5F5A8C5A" w:rsidR="00D60D3C" w:rsidRDefault="00000000">
    <w:pPr>
      <w:pStyle w:val="Header"/>
    </w:pPr>
    <w:r>
      <w:rPr>
        <w:noProof/>
      </w:rPr>
      <w:pict w14:anchorId="688C0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4" o:spid="_x0000_s1029" type="#_x0000_t136" style="position:absolute;margin-left:0;margin-top:0;width:549.9pt;height:137.45pt;rotation:315;z-index:-25159065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2272" behindDoc="0" locked="0" layoutInCell="1" allowOverlap="1" wp14:anchorId="4B09920E" wp14:editId="1B6EC1F5">
              <wp:simplePos x="635" y="635"/>
              <wp:positionH relativeFrom="leftMargin">
                <wp:align>left</wp:align>
              </wp:positionH>
              <wp:positionV relativeFrom="paragraph">
                <wp:posOffset>635</wp:posOffset>
              </wp:positionV>
              <wp:extent cx="443865" cy="443865"/>
              <wp:effectExtent l="0" t="0" r="0" b="381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19ADBFF" w14:textId="1CF6A2C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09920E" id="_x0000_t202" coordsize="21600,21600" o:spt="202" path="m,l,21600r21600,l21600,xe">
              <v:stroke joinstyle="miter"/>
              <v:path gradientshapeok="t" o:connecttype="rect"/>
            </v:shapetype>
            <v:shape id="Text Box 11" o:spid="_x0000_s1034" type="#_x0000_t202" alt="OFFICIAL" style="position:absolute;margin-left:0;margin-top:.05pt;width:34.95pt;height:34.95pt;z-index:25170227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14:paraId="319ADBFF" w14:textId="1CF6A2C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2FA1" w14:textId="107A406C" w:rsidR="00D60D3C" w:rsidRDefault="00000000">
    <w:pPr>
      <w:pStyle w:val="Header"/>
    </w:pPr>
    <w:r>
      <w:rPr>
        <w:noProof/>
      </w:rPr>
      <w:pict w14:anchorId="0ED4B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5" o:spid="_x0000_s1030" type="#_x0000_t136" style="position:absolute;margin-left:0;margin-top:0;width:549.9pt;height:137.45pt;rotation:315;z-index:-25158860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3296" behindDoc="0" locked="0" layoutInCell="1" allowOverlap="1" wp14:anchorId="0ABFC82C" wp14:editId="35832328">
              <wp:simplePos x="901065" y="432435"/>
              <wp:positionH relativeFrom="leftMargin">
                <wp:align>left</wp:align>
              </wp:positionH>
              <wp:positionV relativeFrom="paragraph">
                <wp:posOffset>635</wp:posOffset>
              </wp:positionV>
              <wp:extent cx="443865" cy="443865"/>
              <wp:effectExtent l="0" t="0" r="0" b="381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D30D17C" w14:textId="24E1360D"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ABFC82C" id="_x0000_t202" coordsize="21600,21600" o:spt="202" path="m,l,21600r21600,l21600,xe">
              <v:stroke joinstyle="miter"/>
              <v:path gradientshapeok="t" o:connecttype="rect"/>
            </v:shapetype>
            <v:shape id="Text Box 14" o:spid="_x0000_s1035" type="#_x0000_t202" alt="OFFICIAL" style="position:absolute;margin-left:0;margin-top:.05pt;width:34.95pt;height:34.95pt;z-index:25170329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14:paraId="0D30D17C" w14:textId="24E1360D"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9879" w14:textId="0E10FCC3" w:rsidR="00D60D3C" w:rsidRDefault="00000000">
    <w:pPr>
      <w:pStyle w:val="Header"/>
    </w:pPr>
    <w:r>
      <w:rPr>
        <w:noProof/>
      </w:rPr>
      <w:pict w14:anchorId="161A6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3" o:spid="_x0000_s1028" type="#_x0000_t136" style="position:absolute;margin-left:0;margin-top:0;width:549.9pt;height:137.45pt;rotation:315;z-index:-25159270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1248" behindDoc="0" locked="0" layoutInCell="1" allowOverlap="1" wp14:anchorId="46F8D562" wp14:editId="7EED80D5">
              <wp:simplePos x="635" y="635"/>
              <wp:positionH relativeFrom="leftMargin">
                <wp:align>left</wp:align>
              </wp:positionH>
              <wp:positionV relativeFrom="paragraph">
                <wp:posOffset>635</wp:posOffset>
              </wp:positionV>
              <wp:extent cx="443865" cy="443865"/>
              <wp:effectExtent l="0" t="0" r="0" b="381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2F00A4F" w14:textId="0DC856F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F8D562" id="_x0000_t202" coordsize="21600,21600" o:spt="202" path="m,l,21600r21600,l21600,xe">
              <v:stroke joinstyle="miter"/>
              <v:path gradientshapeok="t" o:connecttype="rect"/>
            </v:shapetype>
            <v:shape id="Text Box 10" o:spid="_x0000_s1038" type="#_x0000_t202" alt="OFFICIAL" style="position:absolute;margin-left:0;margin-top:.05pt;width:34.95pt;height:34.95pt;z-index:2517012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14:paraId="42F00A4F" w14:textId="0DC856F6"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6F19" w14:textId="563ECFF5" w:rsidR="00D60D3C" w:rsidRDefault="00000000">
    <w:pPr>
      <w:pStyle w:val="Header"/>
    </w:pPr>
    <w:r>
      <w:rPr>
        <w:noProof/>
      </w:rPr>
      <w:pict w14:anchorId="68B3D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7" o:spid="_x0000_s1032" type="#_x0000_t136" style="position:absolute;margin-left:0;margin-top:0;width:549.9pt;height:137.45pt;rotation:315;z-index:-25158451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5344" behindDoc="0" locked="0" layoutInCell="1" allowOverlap="1" wp14:anchorId="791DD5F0" wp14:editId="13A4260B">
              <wp:simplePos x="635" y="635"/>
              <wp:positionH relativeFrom="leftMargin">
                <wp:align>left</wp:align>
              </wp:positionH>
              <wp:positionV relativeFrom="paragraph">
                <wp:posOffset>635</wp:posOffset>
              </wp:positionV>
              <wp:extent cx="443865" cy="443865"/>
              <wp:effectExtent l="0" t="0" r="0" b="381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45F4339" w14:textId="45A2C1D7"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91DD5F0" id="_x0000_t202" coordsize="21600,21600" o:spt="202" path="m,l,21600r21600,l21600,xe">
              <v:stroke joinstyle="miter"/>
              <v:path gradientshapeok="t" o:connecttype="rect"/>
            </v:shapetype>
            <v:shape id="Text Box 18" o:spid="_x0000_s1040" type="#_x0000_t202" alt="OFFICIAL" style="position:absolute;margin-left:0;margin-top:.05pt;width:34.95pt;height:34.95pt;z-index:2517053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14:paraId="345F4339" w14:textId="45A2C1D7"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0BD" w14:textId="29DC96C0" w:rsidR="00D60D3C" w:rsidRDefault="00000000">
    <w:pPr>
      <w:pStyle w:val="Header"/>
    </w:pPr>
    <w:r>
      <w:rPr>
        <w:noProof/>
      </w:rPr>
      <w:pict w14:anchorId="57671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8" o:spid="_x0000_s1033" type="#_x0000_t136" style="position:absolute;margin-left:0;margin-top:0;width:549.9pt;height:137.45pt;rotation:315;z-index:-25158246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6368" behindDoc="0" locked="0" layoutInCell="1" allowOverlap="1" wp14:anchorId="7CAAC05F" wp14:editId="25D5733E">
              <wp:simplePos x="635" y="635"/>
              <wp:positionH relativeFrom="leftMargin">
                <wp:align>left</wp:align>
              </wp:positionH>
              <wp:positionV relativeFrom="paragraph">
                <wp:posOffset>635</wp:posOffset>
              </wp:positionV>
              <wp:extent cx="443865" cy="443865"/>
              <wp:effectExtent l="0" t="0" r="0" b="381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585E0CF" w14:textId="7C0E11EE"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CAAC05F" id="_x0000_t202" coordsize="21600,21600" o:spt="202" path="m,l,21600r21600,l21600,xe">
              <v:stroke joinstyle="miter"/>
              <v:path gradientshapeok="t" o:connecttype="rect"/>
            </v:shapetype>
            <v:shape id="Text Box 19" o:spid="_x0000_s1041" type="#_x0000_t202" alt="OFFICIAL" style="position:absolute;margin-left:0;margin-top:.05pt;width:34.95pt;height:34.95pt;z-index:25170636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14:paraId="0585E0CF" w14:textId="7C0E11EE"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6FB4" w14:textId="18B4DC0A" w:rsidR="00D60D3C" w:rsidRDefault="00000000">
    <w:pPr>
      <w:pStyle w:val="Header"/>
    </w:pPr>
    <w:r>
      <w:rPr>
        <w:noProof/>
      </w:rPr>
      <w:pict w14:anchorId="5BBDB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256" o:spid="_x0000_s1031" type="#_x0000_t136" style="position:absolute;margin-left:0;margin-top:0;width:549.9pt;height:137.45pt;rotation:315;z-index:-25158656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774080">
      <w:rPr>
        <w:noProof/>
      </w:rPr>
      <mc:AlternateContent>
        <mc:Choice Requires="wps">
          <w:drawing>
            <wp:anchor distT="0" distB="0" distL="0" distR="0" simplePos="0" relativeHeight="251704320" behindDoc="0" locked="0" layoutInCell="1" allowOverlap="1" wp14:anchorId="37634D2D" wp14:editId="37ACEA77">
              <wp:simplePos x="635" y="635"/>
              <wp:positionH relativeFrom="leftMargin">
                <wp:align>left</wp:align>
              </wp:positionH>
              <wp:positionV relativeFrom="paragraph">
                <wp:posOffset>635</wp:posOffset>
              </wp:positionV>
              <wp:extent cx="443865" cy="443865"/>
              <wp:effectExtent l="0" t="0" r="0" b="3810"/>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41DA586" w14:textId="2063B9FB"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7634D2D" id="_x0000_t202" coordsize="21600,21600" o:spt="202" path="m,l,21600r21600,l21600,xe">
              <v:stroke joinstyle="miter"/>
              <v:path gradientshapeok="t" o:connecttype="rect"/>
            </v:shapetype>
            <v:shape id="Text Box 15" o:spid="_x0000_s1044" type="#_x0000_t202" alt="OFFICIAL" style="position:absolute;margin-left:0;margin-top:.05pt;width:34.95pt;height:34.95pt;z-index:2517043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14:paraId="241DA586" w14:textId="2063B9FB"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 w15:restartNumberingAfterBreak="0">
    <w:nsid w:val="1741493E"/>
    <w:multiLevelType w:val="hybridMultilevel"/>
    <w:tmpl w:val="621C6454"/>
    <w:lvl w:ilvl="0" w:tplc="2CCABE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321D3884"/>
    <w:multiLevelType w:val="hybridMultilevel"/>
    <w:tmpl w:val="1D7A48C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 w15:restartNumberingAfterBreak="0">
    <w:nsid w:val="3997051C"/>
    <w:multiLevelType w:val="hybridMultilevel"/>
    <w:tmpl w:val="B304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2" w15:restartNumberingAfterBreak="0">
    <w:nsid w:val="62EA000F"/>
    <w:multiLevelType w:val="hybridMultilevel"/>
    <w:tmpl w:val="DC4A8DCC"/>
    <w:lvl w:ilvl="0" w:tplc="2CCABE02">
      <w:start w:val="1"/>
      <w:numFmt w:val="bullet"/>
      <w:pStyle w:val="Bullet1"/>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3"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6FEC6F74"/>
    <w:multiLevelType w:val="hybridMultilevel"/>
    <w:tmpl w:val="FBE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A1560F"/>
    <w:multiLevelType w:val="hybridMultilevel"/>
    <w:tmpl w:val="A794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4C7E51"/>
    <w:multiLevelType w:val="hybridMultilevel"/>
    <w:tmpl w:val="07DAB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42299"/>
    <w:multiLevelType w:val="hybridMultilevel"/>
    <w:tmpl w:val="F93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539973356">
    <w:abstractNumId w:val="11"/>
    <w:lvlOverride w:ilvl="0">
      <w:startOverride w:val="1"/>
    </w:lvlOverride>
  </w:num>
  <w:num w:numId="2" w16cid:durableId="3337255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5136975">
    <w:abstractNumId w:val="3"/>
  </w:num>
  <w:num w:numId="4" w16cid:durableId="1588228805">
    <w:abstractNumId w:val="13"/>
  </w:num>
  <w:num w:numId="5" w16cid:durableId="113448769">
    <w:abstractNumId w:val="2"/>
  </w:num>
  <w:num w:numId="6" w16cid:durableId="2113696140">
    <w:abstractNumId w:val="5"/>
  </w:num>
  <w:num w:numId="7" w16cid:durableId="83262739">
    <w:abstractNumId w:val="6"/>
  </w:num>
  <w:num w:numId="8" w16cid:durableId="187303174">
    <w:abstractNumId w:val="7"/>
  </w:num>
  <w:num w:numId="9" w16cid:durableId="86775219">
    <w:abstractNumId w:val="4"/>
  </w:num>
  <w:num w:numId="10" w16cid:durableId="1757093985">
    <w:abstractNumId w:val="1"/>
  </w:num>
  <w:num w:numId="11" w16cid:durableId="334305557">
    <w:abstractNumId w:val="1"/>
  </w:num>
  <w:num w:numId="12" w16cid:durableId="688872557">
    <w:abstractNumId w:val="10"/>
  </w:num>
  <w:num w:numId="13" w16cid:durableId="1112898436">
    <w:abstractNumId w:val="7"/>
  </w:num>
  <w:num w:numId="14" w16cid:durableId="920602089">
    <w:abstractNumId w:val="11"/>
  </w:num>
  <w:num w:numId="15" w16cid:durableId="8261037">
    <w:abstractNumId w:val="16"/>
  </w:num>
  <w:num w:numId="16" w16cid:durableId="250744773">
    <w:abstractNumId w:val="9"/>
  </w:num>
  <w:num w:numId="17" w16cid:durableId="182062153">
    <w:abstractNumId w:val="14"/>
  </w:num>
  <w:num w:numId="18" w16cid:durableId="2099715090">
    <w:abstractNumId w:val="0"/>
  </w:num>
  <w:num w:numId="19" w16cid:durableId="572083113">
    <w:abstractNumId w:val="18"/>
  </w:num>
  <w:num w:numId="20" w16cid:durableId="691495620">
    <w:abstractNumId w:val="12"/>
  </w:num>
  <w:num w:numId="21" w16cid:durableId="918444838">
    <w:abstractNumId w:val="17"/>
  </w:num>
  <w:num w:numId="22" w16cid:durableId="1767115964">
    <w:abstractNumId w:val="8"/>
  </w:num>
  <w:num w:numId="23" w16cid:durableId="33858645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styleLockTheme/>
  <w:styleLockQFSet/>
  <w:defaultTabStop w:val="720"/>
  <w:characterSpacingControl w:val="doNotCompress"/>
  <w:hdrShapeDefaults>
    <o:shapedefaults v:ext="edit" spidmax="2050"/>
    <o:shapelayout v:ext="edit">
      <o:idmap v:ext="edit" data="1"/>
    </o:shapelayout>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3F53"/>
    <w:rsid w:val="00006C8B"/>
    <w:rsid w:val="00011125"/>
    <w:rsid w:val="00011476"/>
    <w:rsid w:val="00013B33"/>
    <w:rsid w:val="00014DAD"/>
    <w:rsid w:val="000202E1"/>
    <w:rsid w:val="00021AE4"/>
    <w:rsid w:val="0002275E"/>
    <w:rsid w:val="00023397"/>
    <w:rsid w:val="00023E83"/>
    <w:rsid w:val="0002442E"/>
    <w:rsid w:val="00025D78"/>
    <w:rsid w:val="0003229D"/>
    <w:rsid w:val="00032717"/>
    <w:rsid w:val="00041AE6"/>
    <w:rsid w:val="00043625"/>
    <w:rsid w:val="0004505F"/>
    <w:rsid w:val="00045D32"/>
    <w:rsid w:val="000468ED"/>
    <w:rsid w:val="00046D33"/>
    <w:rsid w:val="00050116"/>
    <w:rsid w:val="0005036E"/>
    <w:rsid w:val="00051733"/>
    <w:rsid w:val="00054AC2"/>
    <w:rsid w:val="000555C7"/>
    <w:rsid w:val="000570C1"/>
    <w:rsid w:val="0006090C"/>
    <w:rsid w:val="00063DCE"/>
    <w:rsid w:val="00065A3F"/>
    <w:rsid w:val="00065CAC"/>
    <w:rsid w:val="000677C1"/>
    <w:rsid w:val="000700D3"/>
    <w:rsid w:val="000743E6"/>
    <w:rsid w:val="000767E0"/>
    <w:rsid w:val="0007695F"/>
    <w:rsid w:val="0007724F"/>
    <w:rsid w:val="000828FC"/>
    <w:rsid w:val="00082A45"/>
    <w:rsid w:val="00084CFB"/>
    <w:rsid w:val="0008597E"/>
    <w:rsid w:val="00085E40"/>
    <w:rsid w:val="0008721E"/>
    <w:rsid w:val="000914CA"/>
    <w:rsid w:val="00093561"/>
    <w:rsid w:val="00093ABF"/>
    <w:rsid w:val="00096B1A"/>
    <w:rsid w:val="000A021F"/>
    <w:rsid w:val="000A1DFC"/>
    <w:rsid w:val="000A3576"/>
    <w:rsid w:val="000A41CF"/>
    <w:rsid w:val="000A5D83"/>
    <w:rsid w:val="000A6AFB"/>
    <w:rsid w:val="000B0D20"/>
    <w:rsid w:val="000B226C"/>
    <w:rsid w:val="000B30EE"/>
    <w:rsid w:val="000B320D"/>
    <w:rsid w:val="000B7169"/>
    <w:rsid w:val="000C0176"/>
    <w:rsid w:val="000C5B36"/>
    <w:rsid w:val="000C5B5F"/>
    <w:rsid w:val="000C5C0E"/>
    <w:rsid w:val="000C6792"/>
    <w:rsid w:val="000D2EF7"/>
    <w:rsid w:val="000D322E"/>
    <w:rsid w:val="000D635C"/>
    <w:rsid w:val="000E0B2F"/>
    <w:rsid w:val="000E2511"/>
    <w:rsid w:val="000E4968"/>
    <w:rsid w:val="000E598D"/>
    <w:rsid w:val="000F2DDC"/>
    <w:rsid w:val="000F4FC5"/>
    <w:rsid w:val="000F53F4"/>
    <w:rsid w:val="001003B6"/>
    <w:rsid w:val="001005DA"/>
    <w:rsid w:val="00101158"/>
    <w:rsid w:val="001044A0"/>
    <w:rsid w:val="00106D18"/>
    <w:rsid w:val="00112B56"/>
    <w:rsid w:val="00114C58"/>
    <w:rsid w:val="00123B8D"/>
    <w:rsid w:val="00126FA6"/>
    <w:rsid w:val="00127891"/>
    <w:rsid w:val="00127C74"/>
    <w:rsid w:val="00130B33"/>
    <w:rsid w:val="00132DCC"/>
    <w:rsid w:val="00134246"/>
    <w:rsid w:val="00135DE5"/>
    <w:rsid w:val="00136A97"/>
    <w:rsid w:val="001418A1"/>
    <w:rsid w:val="00141FF7"/>
    <w:rsid w:val="001452B5"/>
    <w:rsid w:val="0015012C"/>
    <w:rsid w:val="00151D33"/>
    <w:rsid w:val="00155101"/>
    <w:rsid w:val="0015573E"/>
    <w:rsid w:val="00156CC5"/>
    <w:rsid w:val="001575F8"/>
    <w:rsid w:val="00157FB3"/>
    <w:rsid w:val="001619A1"/>
    <w:rsid w:val="00161C76"/>
    <w:rsid w:val="00166C1C"/>
    <w:rsid w:val="001743F7"/>
    <w:rsid w:val="00174930"/>
    <w:rsid w:val="00175DCE"/>
    <w:rsid w:val="00176180"/>
    <w:rsid w:val="00181D4B"/>
    <w:rsid w:val="00185275"/>
    <w:rsid w:val="001963A0"/>
    <w:rsid w:val="00196B28"/>
    <w:rsid w:val="001A136F"/>
    <w:rsid w:val="001A3D97"/>
    <w:rsid w:val="001A6EAB"/>
    <w:rsid w:val="001A7439"/>
    <w:rsid w:val="001A7A92"/>
    <w:rsid w:val="001A7DA0"/>
    <w:rsid w:val="001B422B"/>
    <w:rsid w:val="001B5051"/>
    <w:rsid w:val="001B66B9"/>
    <w:rsid w:val="001B6A9F"/>
    <w:rsid w:val="001B7659"/>
    <w:rsid w:val="001C71DC"/>
    <w:rsid w:val="001D08A7"/>
    <w:rsid w:val="001D5E71"/>
    <w:rsid w:val="001E1158"/>
    <w:rsid w:val="001E5954"/>
    <w:rsid w:val="001E6AEE"/>
    <w:rsid w:val="001F01DC"/>
    <w:rsid w:val="001F1C8D"/>
    <w:rsid w:val="002049FC"/>
    <w:rsid w:val="00204BF4"/>
    <w:rsid w:val="002075A4"/>
    <w:rsid w:val="00207B12"/>
    <w:rsid w:val="00210791"/>
    <w:rsid w:val="00211C43"/>
    <w:rsid w:val="00212ACA"/>
    <w:rsid w:val="00213FEF"/>
    <w:rsid w:val="00216E69"/>
    <w:rsid w:val="0022082A"/>
    <w:rsid w:val="0022603E"/>
    <w:rsid w:val="00226C77"/>
    <w:rsid w:val="00234E80"/>
    <w:rsid w:val="00236336"/>
    <w:rsid w:val="0024181F"/>
    <w:rsid w:val="00243283"/>
    <w:rsid w:val="00245F2F"/>
    <w:rsid w:val="00246B7A"/>
    <w:rsid w:val="00251846"/>
    <w:rsid w:val="00253256"/>
    <w:rsid w:val="0025617E"/>
    <w:rsid w:val="00262D24"/>
    <w:rsid w:val="00264B26"/>
    <w:rsid w:val="00266295"/>
    <w:rsid w:val="00270452"/>
    <w:rsid w:val="002722FC"/>
    <w:rsid w:val="00272712"/>
    <w:rsid w:val="00280C82"/>
    <w:rsid w:val="0028278E"/>
    <w:rsid w:val="00283DF5"/>
    <w:rsid w:val="00284814"/>
    <w:rsid w:val="0028683E"/>
    <w:rsid w:val="00287452"/>
    <w:rsid w:val="0029053A"/>
    <w:rsid w:val="00292910"/>
    <w:rsid w:val="00293429"/>
    <w:rsid w:val="00294C86"/>
    <w:rsid w:val="002961B4"/>
    <w:rsid w:val="00296996"/>
    <w:rsid w:val="00296C61"/>
    <w:rsid w:val="002A3357"/>
    <w:rsid w:val="002A368C"/>
    <w:rsid w:val="002A3CA3"/>
    <w:rsid w:val="002A607C"/>
    <w:rsid w:val="002B104B"/>
    <w:rsid w:val="002B4C5B"/>
    <w:rsid w:val="002B68D3"/>
    <w:rsid w:val="002C1AA4"/>
    <w:rsid w:val="002C2205"/>
    <w:rsid w:val="002C43E1"/>
    <w:rsid w:val="002C7C2B"/>
    <w:rsid w:val="002D3628"/>
    <w:rsid w:val="002D3E36"/>
    <w:rsid w:val="002D47F4"/>
    <w:rsid w:val="002E0489"/>
    <w:rsid w:val="002E4EBD"/>
    <w:rsid w:val="002E53F4"/>
    <w:rsid w:val="002F11A3"/>
    <w:rsid w:val="002F1E34"/>
    <w:rsid w:val="002F1FB4"/>
    <w:rsid w:val="002F5BA2"/>
    <w:rsid w:val="002F6A72"/>
    <w:rsid w:val="0030130B"/>
    <w:rsid w:val="00303BB4"/>
    <w:rsid w:val="003055E8"/>
    <w:rsid w:val="0030668D"/>
    <w:rsid w:val="003072DA"/>
    <w:rsid w:val="00312F59"/>
    <w:rsid w:val="0031790C"/>
    <w:rsid w:val="00320A17"/>
    <w:rsid w:val="0032146C"/>
    <w:rsid w:val="0032315E"/>
    <w:rsid w:val="00326DE4"/>
    <w:rsid w:val="00326F3D"/>
    <w:rsid w:val="00326FBB"/>
    <w:rsid w:val="00327301"/>
    <w:rsid w:val="003302FE"/>
    <w:rsid w:val="003310A9"/>
    <w:rsid w:val="00332EA9"/>
    <w:rsid w:val="0033377E"/>
    <w:rsid w:val="0033574C"/>
    <w:rsid w:val="003366D6"/>
    <w:rsid w:val="003371A0"/>
    <w:rsid w:val="0034282D"/>
    <w:rsid w:val="00343343"/>
    <w:rsid w:val="00345C8A"/>
    <w:rsid w:val="00346DAE"/>
    <w:rsid w:val="00347946"/>
    <w:rsid w:val="003504BB"/>
    <w:rsid w:val="00352C92"/>
    <w:rsid w:val="003544DE"/>
    <w:rsid w:val="003618A8"/>
    <w:rsid w:val="00362B0C"/>
    <w:rsid w:val="00376685"/>
    <w:rsid w:val="003804D9"/>
    <w:rsid w:val="003824E8"/>
    <w:rsid w:val="00382689"/>
    <w:rsid w:val="00382D4A"/>
    <w:rsid w:val="003835DB"/>
    <w:rsid w:val="00383A7D"/>
    <w:rsid w:val="00385C7C"/>
    <w:rsid w:val="00390095"/>
    <w:rsid w:val="00394E66"/>
    <w:rsid w:val="0039641C"/>
    <w:rsid w:val="003A082D"/>
    <w:rsid w:val="003A2D93"/>
    <w:rsid w:val="003A2F2F"/>
    <w:rsid w:val="003A76C0"/>
    <w:rsid w:val="003B1F13"/>
    <w:rsid w:val="003B2541"/>
    <w:rsid w:val="003B25C2"/>
    <w:rsid w:val="003B4FB7"/>
    <w:rsid w:val="003B686E"/>
    <w:rsid w:val="003B7CEF"/>
    <w:rsid w:val="003C0A7B"/>
    <w:rsid w:val="003C1493"/>
    <w:rsid w:val="003C549D"/>
    <w:rsid w:val="003C6DEB"/>
    <w:rsid w:val="003D0233"/>
    <w:rsid w:val="003D04F5"/>
    <w:rsid w:val="003D4CDA"/>
    <w:rsid w:val="003D6A01"/>
    <w:rsid w:val="003E0D14"/>
    <w:rsid w:val="003E3711"/>
    <w:rsid w:val="003E4FC9"/>
    <w:rsid w:val="003E5499"/>
    <w:rsid w:val="003F17ED"/>
    <w:rsid w:val="003F202E"/>
    <w:rsid w:val="003F4C57"/>
    <w:rsid w:val="003F6B44"/>
    <w:rsid w:val="004000AB"/>
    <w:rsid w:val="0040116C"/>
    <w:rsid w:val="00401DFC"/>
    <w:rsid w:val="00404D54"/>
    <w:rsid w:val="004050AD"/>
    <w:rsid w:val="0040598E"/>
    <w:rsid w:val="00406D35"/>
    <w:rsid w:val="00407EC1"/>
    <w:rsid w:val="004101AC"/>
    <w:rsid w:val="004101E7"/>
    <w:rsid w:val="004171E1"/>
    <w:rsid w:val="00417DC3"/>
    <w:rsid w:val="00422DED"/>
    <w:rsid w:val="00427D8B"/>
    <w:rsid w:val="00431EB9"/>
    <w:rsid w:val="0043255D"/>
    <w:rsid w:val="00433960"/>
    <w:rsid w:val="0043407A"/>
    <w:rsid w:val="00434EA8"/>
    <w:rsid w:val="00443D9E"/>
    <w:rsid w:val="00446B7A"/>
    <w:rsid w:val="0045340F"/>
    <w:rsid w:val="00457DDC"/>
    <w:rsid w:val="004607BF"/>
    <w:rsid w:val="00461452"/>
    <w:rsid w:val="00461768"/>
    <w:rsid w:val="00465506"/>
    <w:rsid w:val="00466C83"/>
    <w:rsid w:val="00466CB4"/>
    <w:rsid w:val="00466E5D"/>
    <w:rsid w:val="00467E0B"/>
    <w:rsid w:val="00471F84"/>
    <w:rsid w:val="00476C20"/>
    <w:rsid w:val="004809DA"/>
    <w:rsid w:val="00481C62"/>
    <w:rsid w:val="00482860"/>
    <w:rsid w:val="00483CAD"/>
    <w:rsid w:val="00484FB0"/>
    <w:rsid w:val="004859A5"/>
    <w:rsid w:val="00486298"/>
    <w:rsid w:val="0048684A"/>
    <w:rsid w:val="00492165"/>
    <w:rsid w:val="0049522B"/>
    <w:rsid w:val="004A08C8"/>
    <w:rsid w:val="004A1DCB"/>
    <w:rsid w:val="004A2807"/>
    <w:rsid w:val="004A57DF"/>
    <w:rsid w:val="004A7DCE"/>
    <w:rsid w:val="004B0473"/>
    <w:rsid w:val="004B162B"/>
    <w:rsid w:val="004B1DAA"/>
    <w:rsid w:val="004B26A3"/>
    <w:rsid w:val="004B361B"/>
    <w:rsid w:val="004B6C87"/>
    <w:rsid w:val="004C3903"/>
    <w:rsid w:val="004C4524"/>
    <w:rsid w:val="004C4AC5"/>
    <w:rsid w:val="004C6DF6"/>
    <w:rsid w:val="004C7C18"/>
    <w:rsid w:val="004D072C"/>
    <w:rsid w:val="004D0967"/>
    <w:rsid w:val="004D10F4"/>
    <w:rsid w:val="004D1D6E"/>
    <w:rsid w:val="004D2005"/>
    <w:rsid w:val="004D6EDD"/>
    <w:rsid w:val="004D7F4F"/>
    <w:rsid w:val="004E0038"/>
    <w:rsid w:val="004E0576"/>
    <w:rsid w:val="004E090C"/>
    <w:rsid w:val="004E1B4E"/>
    <w:rsid w:val="004E2853"/>
    <w:rsid w:val="004E360A"/>
    <w:rsid w:val="004E69B8"/>
    <w:rsid w:val="004E7A32"/>
    <w:rsid w:val="004F0598"/>
    <w:rsid w:val="004F10C3"/>
    <w:rsid w:val="004F3CB3"/>
    <w:rsid w:val="004F3F88"/>
    <w:rsid w:val="004F65FB"/>
    <w:rsid w:val="004F6DDD"/>
    <w:rsid w:val="00501BF0"/>
    <w:rsid w:val="00503EEB"/>
    <w:rsid w:val="00506B04"/>
    <w:rsid w:val="0051190B"/>
    <w:rsid w:val="00514CEE"/>
    <w:rsid w:val="00516AB0"/>
    <w:rsid w:val="005170CE"/>
    <w:rsid w:val="0052062A"/>
    <w:rsid w:val="005244C4"/>
    <w:rsid w:val="00526937"/>
    <w:rsid w:val="00531601"/>
    <w:rsid w:val="0053195B"/>
    <w:rsid w:val="00532940"/>
    <w:rsid w:val="00537A9C"/>
    <w:rsid w:val="00537F47"/>
    <w:rsid w:val="00540311"/>
    <w:rsid w:val="00543FB8"/>
    <w:rsid w:val="00547B85"/>
    <w:rsid w:val="00551434"/>
    <w:rsid w:val="00553D03"/>
    <w:rsid w:val="00555520"/>
    <w:rsid w:val="00560CD7"/>
    <w:rsid w:val="0056262A"/>
    <w:rsid w:val="005630D5"/>
    <w:rsid w:val="00564CE7"/>
    <w:rsid w:val="005659C3"/>
    <w:rsid w:val="00571219"/>
    <w:rsid w:val="00571F04"/>
    <w:rsid w:val="00576899"/>
    <w:rsid w:val="00576EA7"/>
    <w:rsid w:val="005779B5"/>
    <w:rsid w:val="0058184E"/>
    <w:rsid w:val="005840FE"/>
    <w:rsid w:val="00585402"/>
    <w:rsid w:val="005858D9"/>
    <w:rsid w:val="00587532"/>
    <w:rsid w:val="005938F4"/>
    <w:rsid w:val="00593D20"/>
    <w:rsid w:val="00594712"/>
    <w:rsid w:val="0059515B"/>
    <w:rsid w:val="0059682D"/>
    <w:rsid w:val="005978B7"/>
    <w:rsid w:val="005A03F8"/>
    <w:rsid w:val="005A23B3"/>
    <w:rsid w:val="005A5844"/>
    <w:rsid w:val="005A611A"/>
    <w:rsid w:val="005A6D6F"/>
    <w:rsid w:val="005B1333"/>
    <w:rsid w:val="005B2023"/>
    <w:rsid w:val="005B3B0D"/>
    <w:rsid w:val="005C05C1"/>
    <w:rsid w:val="005C43D7"/>
    <w:rsid w:val="005C4EBB"/>
    <w:rsid w:val="005C6770"/>
    <w:rsid w:val="005C77D6"/>
    <w:rsid w:val="005D016F"/>
    <w:rsid w:val="005D066C"/>
    <w:rsid w:val="005D1213"/>
    <w:rsid w:val="005D324C"/>
    <w:rsid w:val="005D3601"/>
    <w:rsid w:val="005D501A"/>
    <w:rsid w:val="005D6346"/>
    <w:rsid w:val="005E013E"/>
    <w:rsid w:val="005E3548"/>
    <w:rsid w:val="005E3EF9"/>
    <w:rsid w:val="005F0AB3"/>
    <w:rsid w:val="005F3E26"/>
    <w:rsid w:val="005F3E4E"/>
    <w:rsid w:val="005F4815"/>
    <w:rsid w:val="005F5547"/>
    <w:rsid w:val="005F6B7A"/>
    <w:rsid w:val="005F6E1A"/>
    <w:rsid w:val="005F7590"/>
    <w:rsid w:val="005F7CD9"/>
    <w:rsid w:val="00604284"/>
    <w:rsid w:val="0060742A"/>
    <w:rsid w:val="00610EC3"/>
    <w:rsid w:val="00611470"/>
    <w:rsid w:val="00611D4F"/>
    <w:rsid w:val="006126E7"/>
    <w:rsid w:val="00614DBA"/>
    <w:rsid w:val="00615813"/>
    <w:rsid w:val="00621052"/>
    <w:rsid w:val="00622135"/>
    <w:rsid w:val="00623B94"/>
    <w:rsid w:val="00625760"/>
    <w:rsid w:val="00626C7D"/>
    <w:rsid w:val="00631835"/>
    <w:rsid w:val="006319CD"/>
    <w:rsid w:val="00633067"/>
    <w:rsid w:val="006343DE"/>
    <w:rsid w:val="00634FB8"/>
    <w:rsid w:val="00635836"/>
    <w:rsid w:val="006403E8"/>
    <w:rsid w:val="00641A7B"/>
    <w:rsid w:val="00642CFD"/>
    <w:rsid w:val="00644414"/>
    <w:rsid w:val="006456F6"/>
    <w:rsid w:val="006462D5"/>
    <w:rsid w:val="00647FE0"/>
    <w:rsid w:val="00650962"/>
    <w:rsid w:val="00652EB3"/>
    <w:rsid w:val="00656994"/>
    <w:rsid w:val="00657E13"/>
    <w:rsid w:val="006605A3"/>
    <w:rsid w:val="00664373"/>
    <w:rsid w:val="00665243"/>
    <w:rsid w:val="0066594B"/>
    <w:rsid w:val="00666D53"/>
    <w:rsid w:val="006675C0"/>
    <w:rsid w:val="00667BBD"/>
    <w:rsid w:val="00672595"/>
    <w:rsid w:val="006729B9"/>
    <w:rsid w:val="00673205"/>
    <w:rsid w:val="006738BB"/>
    <w:rsid w:val="00675BD2"/>
    <w:rsid w:val="00676670"/>
    <w:rsid w:val="00677E3B"/>
    <w:rsid w:val="006851B6"/>
    <w:rsid w:val="00685479"/>
    <w:rsid w:val="00685544"/>
    <w:rsid w:val="00685741"/>
    <w:rsid w:val="006868CD"/>
    <w:rsid w:val="00686E1F"/>
    <w:rsid w:val="00694993"/>
    <w:rsid w:val="00694A13"/>
    <w:rsid w:val="0069539D"/>
    <w:rsid w:val="00695BFD"/>
    <w:rsid w:val="006A09D8"/>
    <w:rsid w:val="006A55A6"/>
    <w:rsid w:val="006A7F2F"/>
    <w:rsid w:val="006B2A9F"/>
    <w:rsid w:val="006B3987"/>
    <w:rsid w:val="006B3E01"/>
    <w:rsid w:val="006B5E53"/>
    <w:rsid w:val="006B64AA"/>
    <w:rsid w:val="006C0A22"/>
    <w:rsid w:val="006C1770"/>
    <w:rsid w:val="006C1D69"/>
    <w:rsid w:val="006C7A37"/>
    <w:rsid w:val="006D034B"/>
    <w:rsid w:val="006D2D27"/>
    <w:rsid w:val="006E0659"/>
    <w:rsid w:val="006E1007"/>
    <w:rsid w:val="006E1DBF"/>
    <w:rsid w:val="006E3E25"/>
    <w:rsid w:val="006E4771"/>
    <w:rsid w:val="006E5519"/>
    <w:rsid w:val="006E5C00"/>
    <w:rsid w:val="006E6135"/>
    <w:rsid w:val="006E6171"/>
    <w:rsid w:val="006E707F"/>
    <w:rsid w:val="006F698D"/>
    <w:rsid w:val="006F6AAB"/>
    <w:rsid w:val="00700703"/>
    <w:rsid w:val="00701F57"/>
    <w:rsid w:val="007034F3"/>
    <w:rsid w:val="00703A15"/>
    <w:rsid w:val="00706AB3"/>
    <w:rsid w:val="00707DE2"/>
    <w:rsid w:val="00710325"/>
    <w:rsid w:val="00710AA6"/>
    <w:rsid w:val="00711817"/>
    <w:rsid w:val="00714964"/>
    <w:rsid w:val="007234BC"/>
    <w:rsid w:val="007240CB"/>
    <w:rsid w:val="0072428A"/>
    <w:rsid w:val="00724669"/>
    <w:rsid w:val="00732BF7"/>
    <w:rsid w:val="00733D25"/>
    <w:rsid w:val="007416CF"/>
    <w:rsid w:val="00747161"/>
    <w:rsid w:val="00753D36"/>
    <w:rsid w:val="00755AB4"/>
    <w:rsid w:val="00755BFE"/>
    <w:rsid w:val="00757CAD"/>
    <w:rsid w:val="00762816"/>
    <w:rsid w:val="007639B5"/>
    <w:rsid w:val="00763FCD"/>
    <w:rsid w:val="00764499"/>
    <w:rsid w:val="00765C97"/>
    <w:rsid w:val="00765DB7"/>
    <w:rsid w:val="007663AB"/>
    <w:rsid w:val="00772006"/>
    <w:rsid w:val="00774080"/>
    <w:rsid w:val="00775BA0"/>
    <w:rsid w:val="00776C11"/>
    <w:rsid w:val="00780900"/>
    <w:rsid w:val="00781107"/>
    <w:rsid w:val="0078138B"/>
    <w:rsid w:val="00782489"/>
    <w:rsid w:val="007825E0"/>
    <w:rsid w:val="00783770"/>
    <w:rsid w:val="007867C4"/>
    <w:rsid w:val="00787317"/>
    <w:rsid w:val="00787E4A"/>
    <w:rsid w:val="007939BF"/>
    <w:rsid w:val="0079445C"/>
    <w:rsid w:val="00797D7E"/>
    <w:rsid w:val="007A3D90"/>
    <w:rsid w:val="007A5E73"/>
    <w:rsid w:val="007A64D9"/>
    <w:rsid w:val="007A73C1"/>
    <w:rsid w:val="007B1DF1"/>
    <w:rsid w:val="007B495C"/>
    <w:rsid w:val="007B6273"/>
    <w:rsid w:val="007C0428"/>
    <w:rsid w:val="007C239B"/>
    <w:rsid w:val="007C3353"/>
    <w:rsid w:val="007C48DB"/>
    <w:rsid w:val="007C6BAA"/>
    <w:rsid w:val="007D0415"/>
    <w:rsid w:val="007D0448"/>
    <w:rsid w:val="007D2C00"/>
    <w:rsid w:val="007D3AAE"/>
    <w:rsid w:val="007D69B9"/>
    <w:rsid w:val="007D6FE3"/>
    <w:rsid w:val="007E1608"/>
    <w:rsid w:val="007E2D14"/>
    <w:rsid w:val="007E5D9C"/>
    <w:rsid w:val="007E6170"/>
    <w:rsid w:val="007F02EC"/>
    <w:rsid w:val="007F051D"/>
    <w:rsid w:val="007F23D8"/>
    <w:rsid w:val="007F43AF"/>
    <w:rsid w:val="007F64D4"/>
    <w:rsid w:val="007F73AF"/>
    <w:rsid w:val="00801D9E"/>
    <w:rsid w:val="00802BBA"/>
    <w:rsid w:val="008045D1"/>
    <w:rsid w:val="0080543D"/>
    <w:rsid w:val="00805A83"/>
    <w:rsid w:val="00805A9A"/>
    <w:rsid w:val="008134E8"/>
    <w:rsid w:val="0081446C"/>
    <w:rsid w:val="008150F2"/>
    <w:rsid w:val="008217BC"/>
    <w:rsid w:val="00822E5D"/>
    <w:rsid w:val="00825889"/>
    <w:rsid w:val="008269DF"/>
    <w:rsid w:val="00833A7B"/>
    <w:rsid w:val="008340FE"/>
    <w:rsid w:val="0083597A"/>
    <w:rsid w:val="00836043"/>
    <w:rsid w:val="008376BC"/>
    <w:rsid w:val="008450E9"/>
    <w:rsid w:val="00852566"/>
    <w:rsid w:val="00853529"/>
    <w:rsid w:val="00864E87"/>
    <w:rsid w:val="00865CDF"/>
    <w:rsid w:val="008701A4"/>
    <w:rsid w:val="00870763"/>
    <w:rsid w:val="00871378"/>
    <w:rsid w:val="008769D3"/>
    <w:rsid w:val="00881978"/>
    <w:rsid w:val="0088210E"/>
    <w:rsid w:val="00887154"/>
    <w:rsid w:val="00887826"/>
    <w:rsid w:val="00890545"/>
    <w:rsid w:val="00890CAE"/>
    <w:rsid w:val="008913A0"/>
    <w:rsid w:val="0089325A"/>
    <w:rsid w:val="00893D69"/>
    <w:rsid w:val="00894CD9"/>
    <w:rsid w:val="00894E68"/>
    <w:rsid w:val="00895B9E"/>
    <w:rsid w:val="00897914"/>
    <w:rsid w:val="008A1339"/>
    <w:rsid w:val="008A369E"/>
    <w:rsid w:val="008A576B"/>
    <w:rsid w:val="008A639C"/>
    <w:rsid w:val="008A7210"/>
    <w:rsid w:val="008B00C6"/>
    <w:rsid w:val="008B0187"/>
    <w:rsid w:val="008B0215"/>
    <w:rsid w:val="008B1E76"/>
    <w:rsid w:val="008B26EB"/>
    <w:rsid w:val="008B2C11"/>
    <w:rsid w:val="008B3462"/>
    <w:rsid w:val="008C14EF"/>
    <w:rsid w:val="008C2E43"/>
    <w:rsid w:val="008C4F1A"/>
    <w:rsid w:val="008C552F"/>
    <w:rsid w:val="008C5F91"/>
    <w:rsid w:val="008D09BF"/>
    <w:rsid w:val="008D2E33"/>
    <w:rsid w:val="008D351C"/>
    <w:rsid w:val="008D669F"/>
    <w:rsid w:val="008D6D29"/>
    <w:rsid w:val="008D7CA5"/>
    <w:rsid w:val="008E12EF"/>
    <w:rsid w:val="008E5F4B"/>
    <w:rsid w:val="008E5F66"/>
    <w:rsid w:val="008E603F"/>
    <w:rsid w:val="008E6226"/>
    <w:rsid w:val="008F043A"/>
    <w:rsid w:val="008F428A"/>
    <w:rsid w:val="008F47F4"/>
    <w:rsid w:val="008F4804"/>
    <w:rsid w:val="008F590E"/>
    <w:rsid w:val="008F6A11"/>
    <w:rsid w:val="008F719C"/>
    <w:rsid w:val="008F7A93"/>
    <w:rsid w:val="00900801"/>
    <w:rsid w:val="009011A3"/>
    <w:rsid w:val="00902C7F"/>
    <w:rsid w:val="00903CC4"/>
    <w:rsid w:val="00903E88"/>
    <w:rsid w:val="00904F78"/>
    <w:rsid w:val="00911480"/>
    <w:rsid w:val="00912474"/>
    <w:rsid w:val="00913A94"/>
    <w:rsid w:val="00913E67"/>
    <w:rsid w:val="00916CA6"/>
    <w:rsid w:val="009210EC"/>
    <w:rsid w:val="00923306"/>
    <w:rsid w:val="00931FCE"/>
    <w:rsid w:val="00932047"/>
    <w:rsid w:val="00934348"/>
    <w:rsid w:val="00936CEE"/>
    <w:rsid w:val="00943BFC"/>
    <w:rsid w:val="00943DD0"/>
    <w:rsid w:val="009527DD"/>
    <w:rsid w:val="00953C29"/>
    <w:rsid w:val="009576BE"/>
    <w:rsid w:val="00960EBA"/>
    <w:rsid w:val="00964212"/>
    <w:rsid w:val="00970F35"/>
    <w:rsid w:val="0097193E"/>
    <w:rsid w:val="00971F69"/>
    <w:rsid w:val="0097311E"/>
    <w:rsid w:val="009743D0"/>
    <w:rsid w:val="00976F29"/>
    <w:rsid w:val="00981DFD"/>
    <w:rsid w:val="00984DFC"/>
    <w:rsid w:val="009853D3"/>
    <w:rsid w:val="00987C23"/>
    <w:rsid w:val="00991BB8"/>
    <w:rsid w:val="009940CC"/>
    <w:rsid w:val="009A0130"/>
    <w:rsid w:val="009A1725"/>
    <w:rsid w:val="009A2E89"/>
    <w:rsid w:val="009A56DD"/>
    <w:rsid w:val="009A7D6E"/>
    <w:rsid w:val="009B2604"/>
    <w:rsid w:val="009B3B38"/>
    <w:rsid w:val="009B3CC6"/>
    <w:rsid w:val="009B4D33"/>
    <w:rsid w:val="009B58E8"/>
    <w:rsid w:val="009B6B61"/>
    <w:rsid w:val="009B7A7E"/>
    <w:rsid w:val="009C3564"/>
    <w:rsid w:val="009C562B"/>
    <w:rsid w:val="009C69C3"/>
    <w:rsid w:val="009C6A7A"/>
    <w:rsid w:val="009D09D6"/>
    <w:rsid w:val="009D275C"/>
    <w:rsid w:val="009D3B28"/>
    <w:rsid w:val="009D4B64"/>
    <w:rsid w:val="009D4C6C"/>
    <w:rsid w:val="009D5A1C"/>
    <w:rsid w:val="009D5B72"/>
    <w:rsid w:val="009D5EDE"/>
    <w:rsid w:val="009E2A67"/>
    <w:rsid w:val="009E3CDF"/>
    <w:rsid w:val="009E598A"/>
    <w:rsid w:val="009E79C4"/>
    <w:rsid w:val="009F4558"/>
    <w:rsid w:val="009F4C75"/>
    <w:rsid w:val="009F51FB"/>
    <w:rsid w:val="00A01380"/>
    <w:rsid w:val="00A034A7"/>
    <w:rsid w:val="00A03C2A"/>
    <w:rsid w:val="00A127F1"/>
    <w:rsid w:val="00A12EE8"/>
    <w:rsid w:val="00A13BFA"/>
    <w:rsid w:val="00A14144"/>
    <w:rsid w:val="00A1523C"/>
    <w:rsid w:val="00A1525D"/>
    <w:rsid w:val="00A165DF"/>
    <w:rsid w:val="00A17961"/>
    <w:rsid w:val="00A20535"/>
    <w:rsid w:val="00A22DAA"/>
    <w:rsid w:val="00A2561E"/>
    <w:rsid w:val="00A34064"/>
    <w:rsid w:val="00A448FD"/>
    <w:rsid w:val="00A452B7"/>
    <w:rsid w:val="00A456A9"/>
    <w:rsid w:val="00A50380"/>
    <w:rsid w:val="00A51CE9"/>
    <w:rsid w:val="00A57090"/>
    <w:rsid w:val="00A578D8"/>
    <w:rsid w:val="00A60CA9"/>
    <w:rsid w:val="00A625A1"/>
    <w:rsid w:val="00A639AD"/>
    <w:rsid w:val="00A6499F"/>
    <w:rsid w:val="00A653E6"/>
    <w:rsid w:val="00A6610C"/>
    <w:rsid w:val="00A70E7E"/>
    <w:rsid w:val="00A73441"/>
    <w:rsid w:val="00A750E3"/>
    <w:rsid w:val="00A76AB4"/>
    <w:rsid w:val="00A76B89"/>
    <w:rsid w:val="00A7759C"/>
    <w:rsid w:val="00A826B5"/>
    <w:rsid w:val="00A87072"/>
    <w:rsid w:val="00A8772C"/>
    <w:rsid w:val="00A905C5"/>
    <w:rsid w:val="00A93276"/>
    <w:rsid w:val="00A94395"/>
    <w:rsid w:val="00A9534B"/>
    <w:rsid w:val="00A96A96"/>
    <w:rsid w:val="00AA267C"/>
    <w:rsid w:val="00AB0E5F"/>
    <w:rsid w:val="00AB4EC6"/>
    <w:rsid w:val="00AB5B07"/>
    <w:rsid w:val="00AB636D"/>
    <w:rsid w:val="00AB7954"/>
    <w:rsid w:val="00AC1291"/>
    <w:rsid w:val="00AD16E3"/>
    <w:rsid w:val="00AD3D51"/>
    <w:rsid w:val="00AE041E"/>
    <w:rsid w:val="00AE0BC6"/>
    <w:rsid w:val="00AE2B70"/>
    <w:rsid w:val="00AE3374"/>
    <w:rsid w:val="00AE3D5E"/>
    <w:rsid w:val="00AF3409"/>
    <w:rsid w:val="00AF489A"/>
    <w:rsid w:val="00AF69EF"/>
    <w:rsid w:val="00AF793C"/>
    <w:rsid w:val="00B03427"/>
    <w:rsid w:val="00B03458"/>
    <w:rsid w:val="00B060A4"/>
    <w:rsid w:val="00B065A1"/>
    <w:rsid w:val="00B1110B"/>
    <w:rsid w:val="00B1293E"/>
    <w:rsid w:val="00B12D41"/>
    <w:rsid w:val="00B13906"/>
    <w:rsid w:val="00B147B5"/>
    <w:rsid w:val="00B15B06"/>
    <w:rsid w:val="00B16DEE"/>
    <w:rsid w:val="00B172C3"/>
    <w:rsid w:val="00B22137"/>
    <w:rsid w:val="00B23DE6"/>
    <w:rsid w:val="00B24DA0"/>
    <w:rsid w:val="00B31296"/>
    <w:rsid w:val="00B3220A"/>
    <w:rsid w:val="00B33601"/>
    <w:rsid w:val="00B34D5F"/>
    <w:rsid w:val="00B365CF"/>
    <w:rsid w:val="00B401B8"/>
    <w:rsid w:val="00B40C91"/>
    <w:rsid w:val="00B41213"/>
    <w:rsid w:val="00B42B1A"/>
    <w:rsid w:val="00B442DF"/>
    <w:rsid w:val="00B45A54"/>
    <w:rsid w:val="00B45C8B"/>
    <w:rsid w:val="00B4629C"/>
    <w:rsid w:val="00B47437"/>
    <w:rsid w:val="00B50803"/>
    <w:rsid w:val="00B52063"/>
    <w:rsid w:val="00B539FF"/>
    <w:rsid w:val="00B546B5"/>
    <w:rsid w:val="00B55604"/>
    <w:rsid w:val="00B559F4"/>
    <w:rsid w:val="00B600BD"/>
    <w:rsid w:val="00B6349C"/>
    <w:rsid w:val="00B63C45"/>
    <w:rsid w:val="00B659E1"/>
    <w:rsid w:val="00B67A5F"/>
    <w:rsid w:val="00B7772D"/>
    <w:rsid w:val="00B809BD"/>
    <w:rsid w:val="00B831F4"/>
    <w:rsid w:val="00B83EB7"/>
    <w:rsid w:val="00B851F5"/>
    <w:rsid w:val="00B853B5"/>
    <w:rsid w:val="00B86294"/>
    <w:rsid w:val="00B8772D"/>
    <w:rsid w:val="00B93E95"/>
    <w:rsid w:val="00B949C3"/>
    <w:rsid w:val="00B966C7"/>
    <w:rsid w:val="00B96EED"/>
    <w:rsid w:val="00BA0209"/>
    <w:rsid w:val="00BA0672"/>
    <w:rsid w:val="00BA24DA"/>
    <w:rsid w:val="00BA66D9"/>
    <w:rsid w:val="00BA6BAB"/>
    <w:rsid w:val="00BA7C58"/>
    <w:rsid w:val="00BB0A7D"/>
    <w:rsid w:val="00BB233E"/>
    <w:rsid w:val="00BB5740"/>
    <w:rsid w:val="00BB652D"/>
    <w:rsid w:val="00BB7CD9"/>
    <w:rsid w:val="00BC03A1"/>
    <w:rsid w:val="00BC0C71"/>
    <w:rsid w:val="00BC19FE"/>
    <w:rsid w:val="00BC2FD4"/>
    <w:rsid w:val="00BC3444"/>
    <w:rsid w:val="00BC40E4"/>
    <w:rsid w:val="00BC66CA"/>
    <w:rsid w:val="00BD0801"/>
    <w:rsid w:val="00BD0BD2"/>
    <w:rsid w:val="00BD6156"/>
    <w:rsid w:val="00BD6937"/>
    <w:rsid w:val="00BE105B"/>
    <w:rsid w:val="00BE277C"/>
    <w:rsid w:val="00BE2FA4"/>
    <w:rsid w:val="00BE3553"/>
    <w:rsid w:val="00BF1E43"/>
    <w:rsid w:val="00BF4AE0"/>
    <w:rsid w:val="00C02871"/>
    <w:rsid w:val="00C0290E"/>
    <w:rsid w:val="00C0361C"/>
    <w:rsid w:val="00C0629D"/>
    <w:rsid w:val="00C06ABA"/>
    <w:rsid w:val="00C11B24"/>
    <w:rsid w:val="00C1389C"/>
    <w:rsid w:val="00C146BF"/>
    <w:rsid w:val="00C147DD"/>
    <w:rsid w:val="00C15759"/>
    <w:rsid w:val="00C15DA4"/>
    <w:rsid w:val="00C16690"/>
    <w:rsid w:val="00C17082"/>
    <w:rsid w:val="00C171A3"/>
    <w:rsid w:val="00C2239C"/>
    <w:rsid w:val="00C267FD"/>
    <w:rsid w:val="00C276F7"/>
    <w:rsid w:val="00C30306"/>
    <w:rsid w:val="00C31912"/>
    <w:rsid w:val="00C31B6E"/>
    <w:rsid w:val="00C31E5B"/>
    <w:rsid w:val="00C32B20"/>
    <w:rsid w:val="00C33B9A"/>
    <w:rsid w:val="00C3490E"/>
    <w:rsid w:val="00C35F6A"/>
    <w:rsid w:val="00C41565"/>
    <w:rsid w:val="00C4162D"/>
    <w:rsid w:val="00C421CA"/>
    <w:rsid w:val="00C42F3F"/>
    <w:rsid w:val="00C43B37"/>
    <w:rsid w:val="00C458DC"/>
    <w:rsid w:val="00C46227"/>
    <w:rsid w:val="00C4728F"/>
    <w:rsid w:val="00C50127"/>
    <w:rsid w:val="00C526A3"/>
    <w:rsid w:val="00C57A90"/>
    <w:rsid w:val="00C60188"/>
    <w:rsid w:val="00C61587"/>
    <w:rsid w:val="00C64F03"/>
    <w:rsid w:val="00C669FB"/>
    <w:rsid w:val="00C67648"/>
    <w:rsid w:val="00C728D6"/>
    <w:rsid w:val="00C7366D"/>
    <w:rsid w:val="00C7618E"/>
    <w:rsid w:val="00C7639C"/>
    <w:rsid w:val="00C77528"/>
    <w:rsid w:val="00C77AC8"/>
    <w:rsid w:val="00C81287"/>
    <w:rsid w:val="00C81DA4"/>
    <w:rsid w:val="00C824D5"/>
    <w:rsid w:val="00C82C78"/>
    <w:rsid w:val="00C83BC2"/>
    <w:rsid w:val="00C8594A"/>
    <w:rsid w:val="00C85C5B"/>
    <w:rsid w:val="00C909CA"/>
    <w:rsid w:val="00C92918"/>
    <w:rsid w:val="00C92F3C"/>
    <w:rsid w:val="00C96787"/>
    <w:rsid w:val="00C96BA0"/>
    <w:rsid w:val="00CA0C83"/>
    <w:rsid w:val="00CA2FB6"/>
    <w:rsid w:val="00CA349D"/>
    <w:rsid w:val="00CA3E6A"/>
    <w:rsid w:val="00CA4155"/>
    <w:rsid w:val="00CA50ED"/>
    <w:rsid w:val="00CA59CF"/>
    <w:rsid w:val="00CA736E"/>
    <w:rsid w:val="00CA782D"/>
    <w:rsid w:val="00CB09BD"/>
    <w:rsid w:val="00CB2117"/>
    <w:rsid w:val="00CB4883"/>
    <w:rsid w:val="00CC040A"/>
    <w:rsid w:val="00CC21CF"/>
    <w:rsid w:val="00CC3B83"/>
    <w:rsid w:val="00CC489C"/>
    <w:rsid w:val="00CC5BE1"/>
    <w:rsid w:val="00CC6045"/>
    <w:rsid w:val="00CD04AA"/>
    <w:rsid w:val="00CD446D"/>
    <w:rsid w:val="00CD476F"/>
    <w:rsid w:val="00CD528A"/>
    <w:rsid w:val="00CD6F89"/>
    <w:rsid w:val="00CE1C39"/>
    <w:rsid w:val="00CE7589"/>
    <w:rsid w:val="00CF1522"/>
    <w:rsid w:val="00CF1F47"/>
    <w:rsid w:val="00CF27C0"/>
    <w:rsid w:val="00CF3FFF"/>
    <w:rsid w:val="00CF4140"/>
    <w:rsid w:val="00CF6275"/>
    <w:rsid w:val="00D00B9A"/>
    <w:rsid w:val="00D032B5"/>
    <w:rsid w:val="00D117C8"/>
    <w:rsid w:val="00D11A34"/>
    <w:rsid w:val="00D1457B"/>
    <w:rsid w:val="00D15596"/>
    <w:rsid w:val="00D27572"/>
    <w:rsid w:val="00D324A8"/>
    <w:rsid w:val="00D32C8E"/>
    <w:rsid w:val="00D33E45"/>
    <w:rsid w:val="00D379E4"/>
    <w:rsid w:val="00D44F01"/>
    <w:rsid w:val="00D45874"/>
    <w:rsid w:val="00D45877"/>
    <w:rsid w:val="00D50A7D"/>
    <w:rsid w:val="00D52D5D"/>
    <w:rsid w:val="00D57242"/>
    <w:rsid w:val="00D600AF"/>
    <w:rsid w:val="00D60D3C"/>
    <w:rsid w:val="00D60DAB"/>
    <w:rsid w:val="00D61E86"/>
    <w:rsid w:val="00D61EF3"/>
    <w:rsid w:val="00D63E3B"/>
    <w:rsid w:val="00D66289"/>
    <w:rsid w:val="00D71496"/>
    <w:rsid w:val="00D740E6"/>
    <w:rsid w:val="00D75E14"/>
    <w:rsid w:val="00D76A16"/>
    <w:rsid w:val="00D76C00"/>
    <w:rsid w:val="00D80169"/>
    <w:rsid w:val="00D809A7"/>
    <w:rsid w:val="00D82276"/>
    <w:rsid w:val="00D83ABD"/>
    <w:rsid w:val="00D84EC3"/>
    <w:rsid w:val="00D85226"/>
    <w:rsid w:val="00D91E46"/>
    <w:rsid w:val="00D93076"/>
    <w:rsid w:val="00D96374"/>
    <w:rsid w:val="00D97634"/>
    <w:rsid w:val="00DA10C3"/>
    <w:rsid w:val="00DA13C5"/>
    <w:rsid w:val="00DA3A21"/>
    <w:rsid w:val="00DA3BF3"/>
    <w:rsid w:val="00DA7DD8"/>
    <w:rsid w:val="00DB1545"/>
    <w:rsid w:val="00DC2027"/>
    <w:rsid w:val="00DC2CFB"/>
    <w:rsid w:val="00DC432E"/>
    <w:rsid w:val="00DC6549"/>
    <w:rsid w:val="00DD2F2F"/>
    <w:rsid w:val="00DD3434"/>
    <w:rsid w:val="00DD343C"/>
    <w:rsid w:val="00DD3F90"/>
    <w:rsid w:val="00DD41D2"/>
    <w:rsid w:val="00DD6910"/>
    <w:rsid w:val="00DD6F8A"/>
    <w:rsid w:val="00DD7817"/>
    <w:rsid w:val="00DD7836"/>
    <w:rsid w:val="00DE2C51"/>
    <w:rsid w:val="00DE2F63"/>
    <w:rsid w:val="00DE392D"/>
    <w:rsid w:val="00DE4550"/>
    <w:rsid w:val="00DE6596"/>
    <w:rsid w:val="00DE787F"/>
    <w:rsid w:val="00DF69DE"/>
    <w:rsid w:val="00DF7D3B"/>
    <w:rsid w:val="00E01E1C"/>
    <w:rsid w:val="00E0545A"/>
    <w:rsid w:val="00E10A35"/>
    <w:rsid w:val="00E14CC4"/>
    <w:rsid w:val="00E14F46"/>
    <w:rsid w:val="00E14FD4"/>
    <w:rsid w:val="00E230B7"/>
    <w:rsid w:val="00E234F4"/>
    <w:rsid w:val="00E253E8"/>
    <w:rsid w:val="00E25C64"/>
    <w:rsid w:val="00E319B6"/>
    <w:rsid w:val="00E323CE"/>
    <w:rsid w:val="00E32906"/>
    <w:rsid w:val="00E34D71"/>
    <w:rsid w:val="00E35FBA"/>
    <w:rsid w:val="00E4168E"/>
    <w:rsid w:val="00E417F3"/>
    <w:rsid w:val="00E42244"/>
    <w:rsid w:val="00E42681"/>
    <w:rsid w:val="00E432A0"/>
    <w:rsid w:val="00E460B7"/>
    <w:rsid w:val="00E463A2"/>
    <w:rsid w:val="00E47828"/>
    <w:rsid w:val="00E47C2E"/>
    <w:rsid w:val="00E50813"/>
    <w:rsid w:val="00E522B7"/>
    <w:rsid w:val="00E52EC2"/>
    <w:rsid w:val="00E5355E"/>
    <w:rsid w:val="00E607C1"/>
    <w:rsid w:val="00E61882"/>
    <w:rsid w:val="00E61DE6"/>
    <w:rsid w:val="00E6281C"/>
    <w:rsid w:val="00E63929"/>
    <w:rsid w:val="00E63B37"/>
    <w:rsid w:val="00E64829"/>
    <w:rsid w:val="00E671DF"/>
    <w:rsid w:val="00E6735D"/>
    <w:rsid w:val="00E70E71"/>
    <w:rsid w:val="00E71EC9"/>
    <w:rsid w:val="00E77BB4"/>
    <w:rsid w:val="00E77D2D"/>
    <w:rsid w:val="00E85968"/>
    <w:rsid w:val="00E8646B"/>
    <w:rsid w:val="00E86F8A"/>
    <w:rsid w:val="00E877C8"/>
    <w:rsid w:val="00E877E9"/>
    <w:rsid w:val="00E90703"/>
    <w:rsid w:val="00E92F30"/>
    <w:rsid w:val="00E93762"/>
    <w:rsid w:val="00E9506E"/>
    <w:rsid w:val="00E966F5"/>
    <w:rsid w:val="00E979CD"/>
    <w:rsid w:val="00EA098F"/>
    <w:rsid w:val="00EA27AC"/>
    <w:rsid w:val="00EA2F66"/>
    <w:rsid w:val="00EA2F82"/>
    <w:rsid w:val="00EA72AD"/>
    <w:rsid w:val="00EB18ED"/>
    <w:rsid w:val="00EB2619"/>
    <w:rsid w:val="00EB26FA"/>
    <w:rsid w:val="00EB2C45"/>
    <w:rsid w:val="00EB348A"/>
    <w:rsid w:val="00EC15B0"/>
    <w:rsid w:val="00EC1961"/>
    <w:rsid w:val="00EC2D32"/>
    <w:rsid w:val="00EC500F"/>
    <w:rsid w:val="00EC73B2"/>
    <w:rsid w:val="00ED2ED7"/>
    <w:rsid w:val="00ED3045"/>
    <w:rsid w:val="00ED339D"/>
    <w:rsid w:val="00ED3943"/>
    <w:rsid w:val="00ED5CD6"/>
    <w:rsid w:val="00EE09CC"/>
    <w:rsid w:val="00EE232E"/>
    <w:rsid w:val="00EE3740"/>
    <w:rsid w:val="00EE4B44"/>
    <w:rsid w:val="00EE6E30"/>
    <w:rsid w:val="00EF4128"/>
    <w:rsid w:val="00EF56B8"/>
    <w:rsid w:val="00EF7AF6"/>
    <w:rsid w:val="00F00A8F"/>
    <w:rsid w:val="00F01600"/>
    <w:rsid w:val="00F03AF4"/>
    <w:rsid w:val="00F04EA8"/>
    <w:rsid w:val="00F053BB"/>
    <w:rsid w:val="00F07603"/>
    <w:rsid w:val="00F20917"/>
    <w:rsid w:val="00F21A79"/>
    <w:rsid w:val="00F23DCA"/>
    <w:rsid w:val="00F2513D"/>
    <w:rsid w:val="00F26180"/>
    <w:rsid w:val="00F3196F"/>
    <w:rsid w:val="00F32530"/>
    <w:rsid w:val="00F32995"/>
    <w:rsid w:val="00F353A3"/>
    <w:rsid w:val="00F4282C"/>
    <w:rsid w:val="00F43DCE"/>
    <w:rsid w:val="00F44284"/>
    <w:rsid w:val="00F4503E"/>
    <w:rsid w:val="00F46366"/>
    <w:rsid w:val="00F46FBA"/>
    <w:rsid w:val="00F51233"/>
    <w:rsid w:val="00F51A36"/>
    <w:rsid w:val="00F57652"/>
    <w:rsid w:val="00F60292"/>
    <w:rsid w:val="00F71363"/>
    <w:rsid w:val="00F72779"/>
    <w:rsid w:val="00F73AD5"/>
    <w:rsid w:val="00F73B93"/>
    <w:rsid w:val="00F76290"/>
    <w:rsid w:val="00F7729D"/>
    <w:rsid w:val="00F81F32"/>
    <w:rsid w:val="00F8259B"/>
    <w:rsid w:val="00F85217"/>
    <w:rsid w:val="00F85704"/>
    <w:rsid w:val="00F86D02"/>
    <w:rsid w:val="00F9089F"/>
    <w:rsid w:val="00F95A20"/>
    <w:rsid w:val="00F9635B"/>
    <w:rsid w:val="00FA66FA"/>
    <w:rsid w:val="00FB31B9"/>
    <w:rsid w:val="00FB42E1"/>
    <w:rsid w:val="00FB4733"/>
    <w:rsid w:val="00FB5E0B"/>
    <w:rsid w:val="00FB6451"/>
    <w:rsid w:val="00FB66B5"/>
    <w:rsid w:val="00FB6E80"/>
    <w:rsid w:val="00FB794F"/>
    <w:rsid w:val="00FC32C9"/>
    <w:rsid w:val="00FC35B5"/>
    <w:rsid w:val="00FC36D4"/>
    <w:rsid w:val="00FC68EE"/>
    <w:rsid w:val="00FC7779"/>
    <w:rsid w:val="00FC7BED"/>
    <w:rsid w:val="00FD1758"/>
    <w:rsid w:val="00FD50C4"/>
    <w:rsid w:val="00FD67A5"/>
    <w:rsid w:val="00FD6B76"/>
    <w:rsid w:val="00FD7D0C"/>
    <w:rsid w:val="00FE0546"/>
    <w:rsid w:val="00FE1436"/>
    <w:rsid w:val="00FE1E18"/>
    <w:rsid w:val="00FE2203"/>
    <w:rsid w:val="00FE2978"/>
    <w:rsid w:val="00FE7EE4"/>
    <w:rsid w:val="00FF0673"/>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D57242"/>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32315E"/>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20"/>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484FB0"/>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E5D9C"/>
    <w:pPr>
      <w:spacing w:after="0" w:line="240" w:lineRule="auto"/>
    </w:pPr>
    <w:rPr>
      <w:rFonts w:ascii="Arial" w:hAnsi="Arial"/>
      <w:sz w:val="24"/>
    </w:rPr>
  </w:style>
  <w:style w:type="paragraph" w:customStyle="1" w:styleId="pf0">
    <w:name w:val="pf0"/>
    <w:basedOn w:val="Normal"/>
    <w:rsid w:val="00BD693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D6937"/>
    <w:rPr>
      <w:rFonts w:ascii="Segoe UI" w:hAnsi="Segoe UI" w:cs="Segoe UI" w:hint="default"/>
      <w:sz w:val="18"/>
      <w:szCs w:val="18"/>
    </w:rPr>
  </w:style>
  <w:style w:type="character" w:customStyle="1" w:styleId="UnresolvedMention6">
    <w:name w:val="Unresolved Mention6"/>
    <w:basedOn w:val="DefaultParagraphFont"/>
    <w:uiPriority w:val="99"/>
    <w:semiHidden/>
    <w:unhideWhenUsed/>
    <w:rsid w:val="006319CD"/>
    <w:rPr>
      <w:color w:val="605E5C"/>
      <w:shd w:val="clear" w:color="auto" w:fill="E1DFDD"/>
    </w:rPr>
  </w:style>
  <w:style w:type="character" w:styleId="UnresolvedMention">
    <w:name w:val="Unresolved Mention"/>
    <w:basedOn w:val="DefaultParagraphFont"/>
    <w:uiPriority w:val="99"/>
    <w:semiHidden/>
    <w:unhideWhenUsed/>
    <w:rsid w:val="00E63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982079407">
      <w:bodyDiv w:val="1"/>
      <w:marLeft w:val="0"/>
      <w:marRight w:val="0"/>
      <w:marTop w:val="0"/>
      <w:marBottom w:val="0"/>
      <w:divBdr>
        <w:top w:val="none" w:sz="0" w:space="0" w:color="auto"/>
        <w:left w:val="none" w:sz="0" w:space="0" w:color="auto"/>
        <w:bottom w:val="none" w:sz="0" w:space="0" w:color="auto"/>
        <w:right w:val="none" w:sz="0" w:space="0" w:color="auto"/>
      </w:divBdr>
    </w:div>
    <w:div w:id="1002271636">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1878815835">
      <w:bodyDiv w:val="1"/>
      <w:marLeft w:val="0"/>
      <w:marRight w:val="0"/>
      <w:marTop w:val="0"/>
      <w:marBottom w:val="0"/>
      <w:divBdr>
        <w:top w:val="none" w:sz="0" w:space="0" w:color="auto"/>
        <w:left w:val="none" w:sz="0" w:space="0" w:color="auto"/>
        <w:bottom w:val="none" w:sz="0" w:space="0" w:color="auto"/>
        <w:right w:val="none" w:sz="0" w:space="0" w:color="auto"/>
      </w:divBdr>
    </w:div>
    <w:div w:id="2047563882">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www.medicines.org.uk/emc/" TargetMode="External"/><Relationship Id="rId21" Type="http://schemas.openxmlformats.org/officeDocument/2006/relationships/footer" Target="footer5.xml"/><Relationship Id="rId34" Type="http://schemas.openxmlformats.org/officeDocument/2006/relationships/hyperlink" Target="http://www.medicines.org.uk"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hyperlink" Target="https://bnfc.nice.org.uk/"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nice.org.uk/" TargetMode="External"/><Relationship Id="rId40" Type="http://schemas.openxmlformats.org/officeDocument/2006/relationships/hyperlink" Target="https://products.mhra.gov.uk/" TargetMode="External"/><Relationship Id="rId45" Type="http://schemas.openxmlformats.org/officeDocument/2006/relationships/hyperlink" Target="https://cks.nice.org.uk/topics/allergic-rhiniti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www.mhra.gov.uk/yellowcar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www.informationgovernance.scot.nhs.uk/wp-content/uploads/2020/06/SG-HSC-Scotland-Records-Management-Code-of-Practice-2020-v2020060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hyperlink" Target="http://www.mhra.gov.uk/yellowcard" TargetMode="External"/><Relationship Id="rId43" Type="http://schemas.openxmlformats.org/officeDocument/2006/relationships/hyperlink" Target="https://learn.nes.nhs.scot/67704/pharmacy/cpd-resources/seasonal-allergic-rhinitis-hay-fever-for-nhs-pharmacy-first-scotland" TargetMode="External"/><Relationship Id="rId48" Type="http://schemas.openxmlformats.org/officeDocument/2006/relationships/hyperlink" Target="https://www.medicines.org.uk/emc/product/5224/smpc"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s://www.medicines.org.uk/emc/product/5224/smpc" TargetMode="External"/><Relationship Id="rId38" Type="http://schemas.openxmlformats.org/officeDocument/2006/relationships/hyperlink" Target="https://bnfc.nice.org.uk/" TargetMode="External"/><Relationship Id="rId46" Type="http://schemas.openxmlformats.org/officeDocument/2006/relationships/hyperlink" Target="https://bnf.nice.org.uk/" TargetMode="External"/><Relationship Id="rId20" Type="http://schemas.openxmlformats.org/officeDocument/2006/relationships/footer" Target="footer4.xml"/><Relationship Id="rId41" Type="http://schemas.openxmlformats.org/officeDocument/2006/relationships/hyperlink" Target="https://www.medicines.org.uk/emc/rmm-directory"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45A08"/>
    <w:rsid w:val="00060472"/>
    <w:rsid w:val="00073DEA"/>
    <w:rsid w:val="0008153B"/>
    <w:rsid w:val="000902C5"/>
    <w:rsid w:val="000B5E20"/>
    <w:rsid w:val="000C36AF"/>
    <w:rsid w:val="00110782"/>
    <w:rsid w:val="00132726"/>
    <w:rsid w:val="00194319"/>
    <w:rsid w:val="0024372B"/>
    <w:rsid w:val="002E3470"/>
    <w:rsid w:val="003046BC"/>
    <w:rsid w:val="003378B2"/>
    <w:rsid w:val="0037797A"/>
    <w:rsid w:val="003A3B78"/>
    <w:rsid w:val="003B0E4B"/>
    <w:rsid w:val="004544CE"/>
    <w:rsid w:val="00506BA0"/>
    <w:rsid w:val="0055072F"/>
    <w:rsid w:val="005A3F59"/>
    <w:rsid w:val="006C24EB"/>
    <w:rsid w:val="006E130A"/>
    <w:rsid w:val="00736C5A"/>
    <w:rsid w:val="00762781"/>
    <w:rsid w:val="008F6F17"/>
    <w:rsid w:val="00960FC3"/>
    <w:rsid w:val="009A70E1"/>
    <w:rsid w:val="009B5771"/>
    <w:rsid w:val="00B5362C"/>
    <w:rsid w:val="00BA5565"/>
    <w:rsid w:val="00C170FE"/>
    <w:rsid w:val="00C51CBA"/>
    <w:rsid w:val="00C76FE8"/>
    <w:rsid w:val="00CB1A9C"/>
    <w:rsid w:val="00CB47B7"/>
    <w:rsid w:val="00CC39D5"/>
    <w:rsid w:val="00D10060"/>
    <w:rsid w:val="00D50890"/>
    <w:rsid w:val="00EC2F81"/>
    <w:rsid w:val="00F31247"/>
    <w:rsid w:val="00F9370E"/>
    <w:rsid w:val="00FA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5565"/>
    <w:rPr>
      <w:color w:val="808080"/>
    </w:rPr>
  </w:style>
  <w:style w:type="paragraph" w:customStyle="1" w:styleId="BB8A6D6C13C54D7E9B578B4DE31C183C">
    <w:name w:val="BB8A6D6C13C54D7E9B578B4DE31C18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97ABCD-A31F-4C8F-A09C-E9F1FA60030F}">
  <ds:schemaRefs>
    <ds:schemaRef ds:uri="http://schemas.openxmlformats.org/officeDocument/2006/bibliography"/>
  </ds:schemaRefs>
</ds:datastoreItem>
</file>

<file path=customXml/itemProps2.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3.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phs-general-report</Template>
  <TotalTime>1</TotalTime>
  <Pages>22</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Mometasone</dc:subject>
  <dc:creator>Public Health Scotland</dc:creator>
  <cp:keywords>vaccines, immunisation, hepatitis a, hepatitis b</cp:keywords>
  <dc:description/>
  <cp:lastModifiedBy>Gaynor Milligan</cp:lastModifiedBy>
  <cp:revision>2</cp:revision>
  <cp:lastPrinted>2021-11-12T09:52:00Z</cp:lastPrinted>
  <dcterms:created xsi:type="dcterms:W3CDTF">2023-09-14T10:26:00Z</dcterms:created>
  <dcterms:modified xsi:type="dcterms:W3CDTF">2023-09-14T10:26:00Z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6,7,9,a,b,e,f,12,13</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14,15,16,17,18,19,1a,1b,1c</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2023-05-12T13:50:05Z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d728ba8d-1ffe-41be-ba41-391a36dabf2c</vt:lpwstr>
  </property>
  <property fmtid="{D5CDD505-2E9C-101B-9397-08002B2CF9AE}" pid="15" name="MSIP_Label_b4199b9c-a89e-442f-9799-431511f14748_ContentBits">
    <vt:lpwstr>3</vt:lpwstr>
  </property>
</Properties>
</file>