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78" w:rsidRPr="00C836CC" w:rsidRDefault="00143278" w:rsidP="00143278">
      <w:pPr>
        <w:pStyle w:val="nhsdept"/>
        <w:rPr>
          <w:sz w:val="20"/>
        </w:rPr>
      </w:pPr>
    </w:p>
    <w:tbl>
      <w:tblPr>
        <w:tblW w:w="10008" w:type="dxa"/>
        <w:tblLook w:val="0000" w:firstRow="0" w:lastRow="0" w:firstColumn="0" w:lastColumn="0" w:noHBand="0" w:noVBand="0"/>
      </w:tblPr>
      <w:tblGrid>
        <w:gridCol w:w="4872"/>
        <w:gridCol w:w="3000"/>
        <w:gridCol w:w="2136"/>
      </w:tblGrid>
      <w:tr w:rsidR="00143278" w:rsidRPr="009077B5" w:rsidTr="008F7EC4">
        <w:tc>
          <w:tcPr>
            <w:tcW w:w="4872" w:type="dxa"/>
          </w:tcPr>
          <w:p w:rsidR="00143278" w:rsidRPr="009077B5" w:rsidRDefault="00143278" w:rsidP="008F7EC4">
            <w:pPr>
              <w:pStyle w:val="Heading1"/>
              <w:rPr>
                <w:b w:val="0"/>
                <w:sz w:val="28"/>
              </w:rPr>
            </w:pPr>
          </w:p>
          <w:p w:rsidR="00143278" w:rsidRPr="009077B5" w:rsidRDefault="00143278" w:rsidP="008F7EC4"/>
          <w:p w:rsidR="00143278" w:rsidRPr="009077B5" w:rsidRDefault="00143278" w:rsidP="008F7EC4">
            <w:pPr>
              <w:rPr>
                <w:sz w:val="90"/>
              </w:rPr>
            </w:pPr>
          </w:p>
          <w:p w:rsidR="00143278" w:rsidRPr="009077B5" w:rsidRDefault="00143278" w:rsidP="008F7EC4"/>
        </w:tc>
        <w:tc>
          <w:tcPr>
            <w:tcW w:w="3000" w:type="dxa"/>
          </w:tcPr>
          <w:p w:rsidR="00143278" w:rsidRPr="00D2490E" w:rsidRDefault="00143278" w:rsidP="008F7EC4">
            <w:pPr>
              <w:spacing w:line="276" w:lineRule="auto"/>
              <w:rPr>
                <w:b/>
                <w:szCs w:val="24"/>
              </w:rPr>
            </w:pPr>
            <w:r w:rsidRPr="00D2490E">
              <w:rPr>
                <w:b/>
                <w:szCs w:val="24"/>
              </w:rPr>
              <w:t>Scottish Infected Blood Support Scheme</w:t>
            </w:r>
          </w:p>
          <w:p w:rsidR="00143278" w:rsidRPr="00D2490E" w:rsidRDefault="00143278" w:rsidP="008F7EC4">
            <w:pPr>
              <w:spacing w:line="276" w:lineRule="auto"/>
              <w:rPr>
                <w:szCs w:val="24"/>
              </w:rPr>
            </w:pPr>
            <w:r w:rsidRPr="00D2490E">
              <w:rPr>
                <w:szCs w:val="24"/>
              </w:rPr>
              <w:t>Practitioner Services</w:t>
            </w:r>
          </w:p>
          <w:p w:rsidR="00143278" w:rsidRPr="00D2490E" w:rsidRDefault="00143278" w:rsidP="008F7EC4">
            <w:pPr>
              <w:spacing w:line="276" w:lineRule="auto"/>
              <w:rPr>
                <w:szCs w:val="24"/>
                <w:lang w:eastAsia="en-GB"/>
              </w:rPr>
            </w:pPr>
            <w:proofErr w:type="spellStart"/>
            <w:r w:rsidRPr="00D2490E">
              <w:rPr>
                <w:szCs w:val="24"/>
                <w:lang w:eastAsia="en-GB"/>
              </w:rPr>
              <w:t>Gyle</w:t>
            </w:r>
            <w:proofErr w:type="spellEnd"/>
            <w:r w:rsidRPr="00D2490E">
              <w:rPr>
                <w:szCs w:val="24"/>
                <w:lang w:eastAsia="en-GB"/>
              </w:rPr>
              <w:t xml:space="preserve"> Square </w:t>
            </w:r>
          </w:p>
          <w:p w:rsidR="00143278" w:rsidRPr="00D2490E" w:rsidRDefault="00143278" w:rsidP="008F7EC4">
            <w:pPr>
              <w:spacing w:line="276" w:lineRule="auto"/>
              <w:rPr>
                <w:szCs w:val="24"/>
                <w:lang w:eastAsia="en-GB"/>
              </w:rPr>
            </w:pPr>
            <w:r w:rsidRPr="00D2490E">
              <w:rPr>
                <w:szCs w:val="24"/>
                <w:lang w:eastAsia="en-GB"/>
              </w:rPr>
              <w:t xml:space="preserve">1 South </w:t>
            </w:r>
            <w:proofErr w:type="spellStart"/>
            <w:r w:rsidRPr="00D2490E">
              <w:rPr>
                <w:szCs w:val="24"/>
                <w:lang w:eastAsia="en-GB"/>
              </w:rPr>
              <w:t>Gyle</w:t>
            </w:r>
            <w:proofErr w:type="spellEnd"/>
            <w:r w:rsidRPr="00D2490E">
              <w:rPr>
                <w:szCs w:val="24"/>
                <w:lang w:eastAsia="en-GB"/>
              </w:rPr>
              <w:t xml:space="preserve"> Crescent </w:t>
            </w:r>
          </w:p>
          <w:p w:rsidR="00143278" w:rsidRPr="00D2490E" w:rsidRDefault="00143278" w:rsidP="008F7EC4">
            <w:pPr>
              <w:spacing w:line="276" w:lineRule="auto"/>
              <w:rPr>
                <w:szCs w:val="24"/>
                <w:lang w:eastAsia="en-GB"/>
              </w:rPr>
            </w:pPr>
            <w:r w:rsidRPr="00D2490E">
              <w:rPr>
                <w:szCs w:val="24"/>
                <w:lang w:eastAsia="en-GB"/>
              </w:rPr>
              <w:t>Edinburgh</w:t>
            </w:r>
            <w:r>
              <w:rPr>
                <w:szCs w:val="24"/>
                <w:lang w:eastAsia="en-GB"/>
              </w:rPr>
              <w:t>,</w:t>
            </w:r>
            <w:r w:rsidRPr="00D2490E">
              <w:rPr>
                <w:szCs w:val="24"/>
                <w:lang w:eastAsia="en-GB"/>
              </w:rPr>
              <w:t xml:space="preserve"> EH12 9EB </w:t>
            </w:r>
          </w:p>
          <w:p w:rsidR="00143278" w:rsidRPr="00D2490E" w:rsidRDefault="00143278" w:rsidP="008F7EC4">
            <w:pPr>
              <w:spacing w:line="276" w:lineRule="auto"/>
              <w:rPr>
                <w:szCs w:val="24"/>
              </w:rPr>
            </w:pPr>
            <w:r w:rsidRPr="00D2490E">
              <w:rPr>
                <w:szCs w:val="24"/>
              </w:rPr>
              <w:t xml:space="preserve">Email: </w:t>
            </w:r>
            <w:hyperlink r:id="rId7" w:tgtFrame="_blank" w:history="1">
              <w:r w:rsidR="004878AF" w:rsidRPr="000173A4">
                <w:rPr>
                  <w:rStyle w:val="Hyperlink"/>
                  <w:rFonts w:cs="Arial"/>
                  <w:szCs w:val="24"/>
                  <w:bdr w:val="none" w:sz="0" w:space="0" w:color="auto" w:frame="1"/>
                  <w:shd w:val="clear" w:color="auto" w:fill="FFFFFF"/>
                </w:rPr>
                <w:t>nss.sibss@nhs.scot</w:t>
              </w:r>
            </w:hyperlink>
          </w:p>
          <w:p w:rsidR="00143278" w:rsidRPr="009077B5" w:rsidRDefault="00D84C9D" w:rsidP="004878AF">
            <w:pPr>
              <w:pStyle w:val="address"/>
              <w:spacing w:line="276" w:lineRule="auto"/>
              <w:rPr>
                <w:b/>
              </w:rPr>
            </w:pPr>
            <w:hyperlink r:id="rId8" w:history="1">
              <w:r w:rsidR="004878AF" w:rsidRPr="004878AF">
                <w:rPr>
                  <w:rStyle w:val="Hyperlink"/>
                  <w:sz w:val="24"/>
                  <w:szCs w:val="24"/>
                </w:rPr>
                <w:t>https://www.nss.nhs.scot</w:t>
              </w:r>
            </w:hyperlink>
          </w:p>
        </w:tc>
        <w:tc>
          <w:tcPr>
            <w:tcW w:w="2136" w:type="dxa"/>
          </w:tcPr>
          <w:p w:rsidR="00143278" w:rsidRPr="009077B5" w:rsidRDefault="00143278" w:rsidP="008F7EC4">
            <w:pPr>
              <w:jc w:val="right"/>
            </w:pPr>
            <w:r w:rsidRPr="009077B5">
              <w:rPr>
                <w:noProof/>
                <w:lang w:eastAsia="en-GB"/>
              </w:rPr>
              <w:drawing>
                <wp:anchor distT="0" distB="0" distL="114300" distR="114300" simplePos="0" relativeHeight="251659264" behindDoc="0" locked="0" layoutInCell="1" allowOverlap="1" wp14:anchorId="056E93B5" wp14:editId="7E2534FB">
                  <wp:simplePos x="0" y="0"/>
                  <wp:positionH relativeFrom="column">
                    <wp:posOffset>635</wp:posOffset>
                  </wp:positionH>
                  <wp:positionV relativeFrom="paragraph">
                    <wp:posOffset>635</wp:posOffset>
                  </wp:positionV>
                  <wp:extent cx="1190625" cy="1228725"/>
                  <wp:effectExtent l="0" t="0" r="0" b="0"/>
                  <wp:wrapSquare wrapText="bothSides"/>
                  <wp:docPr id="2"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pic:spPr>
                      </pic:pic>
                    </a:graphicData>
                  </a:graphic>
                  <wp14:sizeRelH relativeFrom="page">
                    <wp14:pctWidth>0</wp14:pctWidth>
                  </wp14:sizeRelH>
                  <wp14:sizeRelV relativeFrom="page">
                    <wp14:pctHeight>0</wp14:pctHeight>
                  </wp14:sizeRelV>
                </wp:anchor>
              </w:drawing>
            </w:r>
          </w:p>
        </w:tc>
      </w:tr>
    </w:tbl>
    <w:p w:rsidR="00143278" w:rsidRDefault="00143278" w:rsidP="00143278">
      <w:pPr>
        <w:pStyle w:val="Title"/>
        <w:rPr>
          <w:kern w:val="0"/>
        </w:rPr>
      </w:pPr>
      <w:r>
        <w:t>Minutes</w:t>
      </w:r>
    </w:p>
    <w:p w:rsidR="00143278" w:rsidRPr="00A37B08" w:rsidRDefault="00143278" w:rsidP="00143278">
      <w:pPr>
        <w:pStyle w:val="nhsdept"/>
        <w:rPr>
          <w:rFonts w:cs="Arial"/>
          <w:b/>
          <w:kern w:val="0"/>
          <w:sz w:val="16"/>
          <w:szCs w:val="16"/>
        </w:rPr>
      </w:pPr>
    </w:p>
    <w:p w:rsidR="00143278" w:rsidRPr="003C67B9" w:rsidRDefault="00143278" w:rsidP="00143278">
      <w:pPr>
        <w:pStyle w:val="nhsdept"/>
        <w:spacing w:line="360" w:lineRule="auto"/>
        <w:rPr>
          <w:rFonts w:cs="Arial"/>
          <w:kern w:val="0"/>
          <w:sz w:val="24"/>
          <w:szCs w:val="24"/>
        </w:rPr>
      </w:pPr>
      <w:r w:rsidRPr="003C67B9">
        <w:rPr>
          <w:rFonts w:cs="Arial"/>
          <w:b/>
          <w:kern w:val="0"/>
          <w:sz w:val="24"/>
          <w:szCs w:val="24"/>
        </w:rPr>
        <w:t>Meeting:</w:t>
      </w:r>
      <w:r w:rsidRPr="003C67B9">
        <w:rPr>
          <w:rFonts w:cs="Arial"/>
          <w:b/>
          <w:kern w:val="0"/>
          <w:sz w:val="24"/>
          <w:szCs w:val="24"/>
        </w:rPr>
        <w:tab/>
        <w:t>Scottish Infected Blood Support Scheme – Advisory Group</w:t>
      </w:r>
    </w:p>
    <w:p w:rsidR="00143278" w:rsidRPr="003C67B9" w:rsidRDefault="00143278" w:rsidP="00143278">
      <w:pPr>
        <w:pStyle w:val="nhsdept"/>
        <w:spacing w:line="360" w:lineRule="auto"/>
        <w:rPr>
          <w:rFonts w:cs="Arial"/>
          <w:i/>
          <w:kern w:val="0"/>
          <w:sz w:val="24"/>
          <w:szCs w:val="24"/>
        </w:rPr>
      </w:pPr>
      <w:r w:rsidRPr="003C67B9">
        <w:rPr>
          <w:rFonts w:cs="Arial"/>
          <w:kern w:val="0"/>
          <w:sz w:val="24"/>
          <w:szCs w:val="24"/>
        </w:rPr>
        <w:t>Date:</w:t>
      </w:r>
      <w:r w:rsidRPr="003C67B9">
        <w:rPr>
          <w:rFonts w:cs="Arial"/>
          <w:kern w:val="0"/>
          <w:sz w:val="24"/>
          <w:szCs w:val="24"/>
        </w:rPr>
        <w:tab/>
      </w:r>
      <w:r w:rsidRPr="003C67B9">
        <w:rPr>
          <w:rFonts w:cs="Arial"/>
          <w:kern w:val="0"/>
          <w:sz w:val="24"/>
          <w:szCs w:val="24"/>
        </w:rPr>
        <w:tab/>
      </w:r>
      <w:r w:rsidRPr="003C67B9">
        <w:rPr>
          <w:rFonts w:cs="Arial"/>
          <w:sz w:val="24"/>
          <w:szCs w:val="24"/>
        </w:rPr>
        <w:t>22</w:t>
      </w:r>
      <w:r w:rsidRPr="003C67B9">
        <w:rPr>
          <w:rFonts w:cs="Arial"/>
          <w:sz w:val="24"/>
          <w:szCs w:val="24"/>
          <w:vertAlign w:val="superscript"/>
        </w:rPr>
        <w:t>nd</w:t>
      </w:r>
      <w:r w:rsidRPr="003C67B9">
        <w:rPr>
          <w:rFonts w:cs="Arial"/>
          <w:sz w:val="24"/>
          <w:szCs w:val="24"/>
        </w:rPr>
        <w:t xml:space="preserve"> December 2017, 13:00-15:00</w:t>
      </w:r>
    </w:p>
    <w:p w:rsidR="00143278" w:rsidRPr="003C67B9" w:rsidRDefault="00143278" w:rsidP="00143278">
      <w:pPr>
        <w:pStyle w:val="nhsdept"/>
        <w:spacing w:line="360" w:lineRule="auto"/>
        <w:rPr>
          <w:rFonts w:cs="Arial"/>
          <w:kern w:val="0"/>
          <w:sz w:val="24"/>
          <w:szCs w:val="24"/>
        </w:rPr>
      </w:pPr>
      <w:r w:rsidRPr="003C67B9">
        <w:rPr>
          <w:rFonts w:cs="Arial"/>
          <w:kern w:val="0"/>
          <w:sz w:val="24"/>
          <w:szCs w:val="24"/>
        </w:rPr>
        <w:t>Location:</w:t>
      </w:r>
      <w:r w:rsidRPr="003C67B9">
        <w:rPr>
          <w:rFonts w:cs="Arial"/>
          <w:kern w:val="0"/>
          <w:sz w:val="24"/>
          <w:szCs w:val="24"/>
        </w:rPr>
        <w:tab/>
      </w:r>
      <w:r w:rsidRPr="003C67B9">
        <w:rPr>
          <w:rFonts w:cs="Arial"/>
          <w:sz w:val="24"/>
          <w:szCs w:val="24"/>
        </w:rPr>
        <w:t>Meeting Room 18, 2</w:t>
      </w:r>
      <w:r w:rsidRPr="003C67B9">
        <w:rPr>
          <w:rFonts w:cs="Arial"/>
          <w:sz w:val="24"/>
          <w:szCs w:val="24"/>
          <w:vertAlign w:val="superscript"/>
        </w:rPr>
        <w:t>nd</w:t>
      </w:r>
      <w:r w:rsidRPr="003C67B9">
        <w:rPr>
          <w:rFonts w:cs="Arial"/>
          <w:sz w:val="24"/>
          <w:szCs w:val="24"/>
        </w:rPr>
        <w:t xml:space="preserve"> Floor, </w:t>
      </w:r>
      <w:proofErr w:type="spellStart"/>
      <w:r w:rsidRPr="003C67B9">
        <w:rPr>
          <w:rFonts w:cs="Arial"/>
          <w:sz w:val="24"/>
          <w:szCs w:val="24"/>
        </w:rPr>
        <w:t>Gyle</w:t>
      </w:r>
      <w:proofErr w:type="spellEnd"/>
      <w:r w:rsidRPr="003C67B9">
        <w:rPr>
          <w:rFonts w:cs="Arial"/>
          <w:sz w:val="24"/>
          <w:szCs w:val="24"/>
        </w:rPr>
        <w:t xml:space="preserve"> Square, Edinburgh</w:t>
      </w:r>
    </w:p>
    <w:p w:rsidR="00143278" w:rsidRPr="003C67B9" w:rsidRDefault="00143278" w:rsidP="00143278">
      <w:pPr>
        <w:pStyle w:val="nhsdept"/>
        <w:spacing w:line="360" w:lineRule="auto"/>
        <w:ind w:left="720" w:hanging="720"/>
        <w:rPr>
          <w:rFonts w:cs="Arial"/>
          <w:kern w:val="0"/>
          <w:sz w:val="24"/>
          <w:szCs w:val="24"/>
        </w:rPr>
      </w:pPr>
    </w:p>
    <w:p w:rsidR="00143278" w:rsidRPr="003C67B9" w:rsidRDefault="00143278" w:rsidP="00143278">
      <w:pPr>
        <w:pStyle w:val="Heading1"/>
      </w:pPr>
      <w:r w:rsidRPr="003C67B9">
        <w:t>Attendees:</w:t>
      </w:r>
    </w:p>
    <w:p w:rsidR="00143278" w:rsidRPr="003C67B9" w:rsidRDefault="00143278" w:rsidP="00143278">
      <w:pPr>
        <w:spacing w:line="360" w:lineRule="auto"/>
        <w:rPr>
          <w:rFonts w:cs="Arial"/>
          <w:szCs w:val="24"/>
        </w:rPr>
      </w:pPr>
      <w:r w:rsidRPr="003C67B9">
        <w:rPr>
          <w:rFonts w:cs="Arial"/>
          <w:szCs w:val="24"/>
        </w:rPr>
        <w:t>David Knowles (DK)</w:t>
      </w:r>
      <w:r w:rsidRPr="003C67B9">
        <w:rPr>
          <w:rFonts w:cs="Arial"/>
          <w:szCs w:val="24"/>
        </w:rPr>
        <w:tab/>
      </w:r>
      <w:r w:rsidRPr="003C67B9">
        <w:rPr>
          <w:rFonts w:cs="Arial"/>
          <w:szCs w:val="24"/>
        </w:rPr>
        <w:tab/>
        <w:t>NHS National Services Scotland - Practitioner Services (Chair)</w:t>
      </w:r>
    </w:p>
    <w:p w:rsidR="00143278" w:rsidRPr="003C67B9" w:rsidRDefault="00143278" w:rsidP="00143278">
      <w:pPr>
        <w:spacing w:line="360" w:lineRule="auto"/>
        <w:rPr>
          <w:rFonts w:cs="Arial"/>
          <w:szCs w:val="24"/>
        </w:rPr>
      </w:pPr>
      <w:r>
        <w:rPr>
          <w:rFonts w:cs="Arial"/>
          <w:szCs w:val="24"/>
        </w:rPr>
        <w:t>Sally Richards (SR)</w:t>
      </w:r>
      <w:r>
        <w:rPr>
          <w:rFonts w:cs="Arial"/>
          <w:szCs w:val="24"/>
        </w:rPr>
        <w:tab/>
      </w:r>
      <w:r>
        <w:rPr>
          <w:rFonts w:cs="Arial"/>
          <w:szCs w:val="24"/>
        </w:rPr>
        <w:tab/>
      </w:r>
      <w:r w:rsidRPr="003C67B9">
        <w:rPr>
          <w:rFonts w:cs="Arial"/>
          <w:szCs w:val="24"/>
        </w:rPr>
        <w:t>NHS National Services Scotland - Practitioner Services</w:t>
      </w:r>
    </w:p>
    <w:p w:rsidR="00143278" w:rsidRPr="00B902D7" w:rsidRDefault="00143278" w:rsidP="00143278">
      <w:pPr>
        <w:spacing w:line="360" w:lineRule="auto"/>
        <w:rPr>
          <w:rStyle w:val="Heading2Char"/>
        </w:rPr>
      </w:pPr>
      <w:r w:rsidRPr="003C67B9">
        <w:rPr>
          <w:rFonts w:cs="Arial"/>
          <w:szCs w:val="24"/>
        </w:rPr>
        <w:t>Kelly Watt (KW)</w:t>
      </w:r>
      <w:r w:rsidRPr="003C67B9">
        <w:rPr>
          <w:rFonts w:cs="Arial"/>
          <w:szCs w:val="24"/>
        </w:rPr>
        <w:tab/>
      </w:r>
      <w:r w:rsidRPr="003C67B9">
        <w:rPr>
          <w:rFonts w:cs="Arial"/>
          <w:szCs w:val="24"/>
        </w:rPr>
        <w:tab/>
        <w:t xml:space="preserve">NHS National Services Scotland - Practitioner Services </w:t>
      </w:r>
      <w:r w:rsidRPr="00B902D7">
        <w:rPr>
          <w:rStyle w:val="Heading2Char"/>
        </w:rPr>
        <w:t>(Minutes)</w:t>
      </w:r>
    </w:p>
    <w:p w:rsidR="00143278" w:rsidRPr="003C67B9" w:rsidRDefault="00143278" w:rsidP="00143278">
      <w:pPr>
        <w:spacing w:line="360" w:lineRule="auto"/>
        <w:rPr>
          <w:rFonts w:cs="Arial"/>
          <w:szCs w:val="24"/>
        </w:rPr>
      </w:pPr>
      <w:r>
        <w:rPr>
          <w:rFonts w:cs="Arial"/>
          <w:szCs w:val="24"/>
        </w:rPr>
        <w:t>David Goldberg (DG)</w:t>
      </w:r>
      <w:r>
        <w:rPr>
          <w:rFonts w:cs="Arial"/>
          <w:szCs w:val="24"/>
        </w:rPr>
        <w:tab/>
      </w:r>
      <w:r w:rsidRPr="003C67B9">
        <w:rPr>
          <w:rFonts w:cs="Arial"/>
          <w:szCs w:val="24"/>
        </w:rPr>
        <w:t>NHS National Services Scotland - Health Protection Scotland –</w:t>
      </w:r>
      <w:r w:rsidRPr="00D2490E">
        <w:rPr>
          <w:b/>
        </w:rPr>
        <w:t>Tele</w:t>
      </w:r>
    </w:p>
    <w:p w:rsidR="00143278" w:rsidRPr="003C67B9" w:rsidRDefault="00143278" w:rsidP="00143278">
      <w:pPr>
        <w:spacing w:line="360" w:lineRule="auto"/>
        <w:rPr>
          <w:rFonts w:cs="Arial"/>
          <w:szCs w:val="24"/>
        </w:rPr>
      </w:pPr>
      <w:r>
        <w:rPr>
          <w:rFonts w:cs="Arial"/>
          <w:szCs w:val="24"/>
        </w:rPr>
        <w:t xml:space="preserve">Tommy </w:t>
      </w:r>
      <w:proofErr w:type="spellStart"/>
      <w:r>
        <w:rPr>
          <w:rFonts w:cs="Arial"/>
          <w:szCs w:val="24"/>
        </w:rPr>
        <w:t>Leggate</w:t>
      </w:r>
      <w:proofErr w:type="spellEnd"/>
      <w:r>
        <w:rPr>
          <w:rFonts w:cs="Arial"/>
          <w:szCs w:val="24"/>
        </w:rPr>
        <w:t xml:space="preserve"> (TL)</w:t>
      </w:r>
      <w:r>
        <w:rPr>
          <w:rFonts w:cs="Arial"/>
          <w:szCs w:val="24"/>
        </w:rPr>
        <w:tab/>
      </w:r>
      <w:r w:rsidRPr="003C67B9">
        <w:rPr>
          <w:rFonts w:cs="Arial"/>
          <w:szCs w:val="24"/>
        </w:rPr>
        <w:t>Scottish Infected Blood Forum</w:t>
      </w:r>
    </w:p>
    <w:p w:rsidR="00143278" w:rsidRPr="003C67B9" w:rsidRDefault="00143278" w:rsidP="00143278">
      <w:pPr>
        <w:spacing w:line="360" w:lineRule="auto"/>
        <w:rPr>
          <w:rFonts w:cs="Arial"/>
          <w:szCs w:val="24"/>
        </w:rPr>
      </w:pPr>
      <w:r w:rsidRPr="003C67B9">
        <w:rPr>
          <w:rFonts w:cs="Arial"/>
          <w:szCs w:val="24"/>
        </w:rPr>
        <w:t>Joyce Donnelly (JD)</w:t>
      </w:r>
      <w:r w:rsidRPr="003C67B9">
        <w:rPr>
          <w:rFonts w:cs="Arial"/>
          <w:szCs w:val="24"/>
        </w:rPr>
        <w:tab/>
      </w:r>
      <w:r w:rsidRPr="003C67B9">
        <w:rPr>
          <w:rFonts w:cs="Arial"/>
          <w:szCs w:val="24"/>
        </w:rPr>
        <w:tab/>
        <w:t>Scottish Infected Blood Forum</w:t>
      </w:r>
    </w:p>
    <w:p w:rsidR="00143278" w:rsidRPr="003C67B9" w:rsidRDefault="00143278" w:rsidP="00143278">
      <w:pPr>
        <w:spacing w:line="360" w:lineRule="auto"/>
        <w:rPr>
          <w:rFonts w:cs="Arial"/>
          <w:szCs w:val="24"/>
        </w:rPr>
      </w:pPr>
      <w:r w:rsidRPr="003C67B9">
        <w:rPr>
          <w:rFonts w:cs="Arial"/>
          <w:szCs w:val="24"/>
        </w:rPr>
        <w:t>Petra Wright (PW)</w:t>
      </w:r>
      <w:r w:rsidRPr="003C67B9">
        <w:rPr>
          <w:rFonts w:cs="Arial"/>
          <w:szCs w:val="24"/>
        </w:rPr>
        <w:tab/>
      </w:r>
      <w:r w:rsidRPr="003C67B9">
        <w:rPr>
          <w:rFonts w:cs="Arial"/>
          <w:szCs w:val="24"/>
        </w:rPr>
        <w:tab/>
        <w:t>Hepatitis C Trust</w:t>
      </w:r>
    </w:p>
    <w:p w:rsidR="00143278" w:rsidRPr="003C67B9" w:rsidRDefault="00143278" w:rsidP="00143278">
      <w:pPr>
        <w:spacing w:line="360" w:lineRule="auto"/>
        <w:rPr>
          <w:rFonts w:cs="Arial"/>
          <w:szCs w:val="24"/>
        </w:rPr>
      </w:pPr>
    </w:p>
    <w:p w:rsidR="00143278" w:rsidRPr="003C67B9" w:rsidRDefault="00143278" w:rsidP="00143278">
      <w:pPr>
        <w:pStyle w:val="Heading1"/>
      </w:pPr>
      <w:r w:rsidRPr="003C67B9">
        <w:t>Observers:</w:t>
      </w:r>
    </w:p>
    <w:p w:rsidR="00143278" w:rsidRPr="003C67B9" w:rsidRDefault="00143278" w:rsidP="00143278">
      <w:pPr>
        <w:spacing w:line="360" w:lineRule="auto"/>
        <w:rPr>
          <w:rFonts w:cs="Arial"/>
          <w:szCs w:val="24"/>
        </w:rPr>
      </w:pPr>
      <w:r w:rsidRPr="003C67B9">
        <w:rPr>
          <w:rFonts w:cs="Arial"/>
          <w:szCs w:val="24"/>
        </w:rPr>
        <w:t>Sam Baker (SB)</w:t>
      </w:r>
      <w:r w:rsidRPr="003C67B9">
        <w:rPr>
          <w:rFonts w:cs="Arial"/>
          <w:szCs w:val="24"/>
        </w:rPr>
        <w:tab/>
      </w:r>
      <w:r w:rsidRPr="003C67B9">
        <w:rPr>
          <w:rFonts w:cs="Arial"/>
          <w:szCs w:val="24"/>
        </w:rPr>
        <w:tab/>
        <w:t>Scottish Government</w:t>
      </w:r>
    </w:p>
    <w:p w:rsidR="00143278" w:rsidRPr="003C67B9" w:rsidRDefault="00143278" w:rsidP="00143278">
      <w:pPr>
        <w:pStyle w:val="Heading1"/>
      </w:pPr>
      <w:r w:rsidRPr="003C67B9">
        <w:t>Apologies:</w:t>
      </w:r>
    </w:p>
    <w:p w:rsidR="00143278" w:rsidRPr="003C67B9" w:rsidRDefault="00143278" w:rsidP="00143278">
      <w:pPr>
        <w:spacing w:line="360" w:lineRule="auto"/>
        <w:rPr>
          <w:rFonts w:cs="Arial"/>
          <w:szCs w:val="24"/>
        </w:rPr>
      </w:pPr>
      <w:r w:rsidRPr="003C67B9">
        <w:rPr>
          <w:rFonts w:cs="Arial"/>
          <w:szCs w:val="24"/>
        </w:rPr>
        <w:t xml:space="preserve">Grant </w:t>
      </w:r>
      <w:proofErr w:type="spellStart"/>
      <w:r w:rsidRPr="003C67B9">
        <w:rPr>
          <w:rFonts w:cs="Arial"/>
          <w:szCs w:val="24"/>
        </w:rPr>
        <w:t>Sugden</w:t>
      </w:r>
      <w:proofErr w:type="spellEnd"/>
      <w:r w:rsidRPr="003C67B9">
        <w:rPr>
          <w:rFonts w:cs="Arial"/>
          <w:szCs w:val="24"/>
        </w:rPr>
        <w:t xml:space="preserve"> (GS)</w:t>
      </w:r>
      <w:r w:rsidRPr="003C67B9">
        <w:rPr>
          <w:rFonts w:cs="Arial"/>
          <w:szCs w:val="24"/>
        </w:rPr>
        <w:tab/>
      </w:r>
      <w:r w:rsidRPr="003C67B9">
        <w:rPr>
          <w:rFonts w:cs="Arial"/>
          <w:szCs w:val="24"/>
        </w:rPr>
        <w:tab/>
        <w:t>Waverley Care</w:t>
      </w:r>
    </w:p>
    <w:p w:rsidR="00143278" w:rsidRPr="003C67B9" w:rsidRDefault="00143278" w:rsidP="00143278">
      <w:pPr>
        <w:spacing w:line="360" w:lineRule="auto"/>
        <w:rPr>
          <w:rFonts w:cs="Arial"/>
          <w:szCs w:val="24"/>
        </w:rPr>
      </w:pPr>
      <w:r>
        <w:rPr>
          <w:rFonts w:cs="Arial"/>
          <w:szCs w:val="24"/>
        </w:rPr>
        <w:t xml:space="preserve">Robert Girvan </w:t>
      </w:r>
      <w:r w:rsidRPr="003C67B9">
        <w:rPr>
          <w:rFonts w:cs="Arial"/>
          <w:szCs w:val="24"/>
        </w:rPr>
        <w:t>(RG)</w:t>
      </w:r>
      <w:r w:rsidRPr="003C67B9">
        <w:rPr>
          <w:rFonts w:cs="Arial"/>
          <w:szCs w:val="24"/>
        </w:rPr>
        <w:tab/>
      </w:r>
      <w:r w:rsidRPr="003C67B9">
        <w:rPr>
          <w:rFonts w:cs="Arial"/>
          <w:szCs w:val="24"/>
        </w:rPr>
        <w:tab/>
        <w:t>Scottish Government</w:t>
      </w:r>
    </w:p>
    <w:p w:rsidR="00143278" w:rsidRPr="003C67B9" w:rsidRDefault="00143278" w:rsidP="00143278">
      <w:pPr>
        <w:spacing w:line="360" w:lineRule="auto"/>
        <w:rPr>
          <w:rFonts w:cs="Arial"/>
          <w:szCs w:val="24"/>
        </w:rPr>
      </w:pPr>
      <w:r>
        <w:rPr>
          <w:rFonts w:cs="Arial"/>
          <w:szCs w:val="24"/>
        </w:rPr>
        <w:t xml:space="preserve">Dan Farthing-Sykes (DF-S) </w:t>
      </w:r>
      <w:r w:rsidRPr="003C67B9">
        <w:rPr>
          <w:rFonts w:cs="Arial"/>
          <w:szCs w:val="24"/>
        </w:rPr>
        <w:t>Haemophilia Scotland</w:t>
      </w:r>
    </w:p>
    <w:p w:rsidR="00143278" w:rsidRPr="003C67B9" w:rsidRDefault="00143278" w:rsidP="00143278">
      <w:pPr>
        <w:spacing w:line="360" w:lineRule="auto"/>
        <w:rPr>
          <w:rFonts w:cs="Arial"/>
          <w:szCs w:val="24"/>
        </w:rPr>
      </w:pPr>
      <w:r w:rsidRPr="003C67B9">
        <w:rPr>
          <w:rFonts w:cs="Arial"/>
          <w:szCs w:val="24"/>
        </w:rPr>
        <w:lastRenderedPageBreak/>
        <w:t>Leon Wylie (LW)</w:t>
      </w:r>
      <w:r w:rsidRPr="003C67B9">
        <w:rPr>
          <w:rFonts w:cs="Arial"/>
          <w:szCs w:val="24"/>
        </w:rPr>
        <w:tab/>
      </w:r>
      <w:r w:rsidRPr="003C67B9">
        <w:rPr>
          <w:rFonts w:cs="Arial"/>
          <w:szCs w:val="24"/>
        </w:rPr>
        <w:tab/>
        <w:t>Hepatitis Scotland</w:t>
      </w:r>
    </w:p>
    <w:p w:rsidR="00143278" w:rsidRPr="003C67B9" w:rsidRDefault="00143278" w:rsidP="00143278">
      <w:pPr>
        <w:spacing w:line="360" w:lineRule="auto"/>
        <w:rPr>
          <w:rFonts w:cs="Arial"/>
          <w:szCs w:val="24"/>
        </w:rPr>
      </w:pPr>
    </w:p>
    <w:p w:rsidR="00143278" w:rsidRPr="003C67B9" w:rsidRDefault="00143278" w:rsidP="00143278">
      <w:pPr>
        <w:pStyle w:val="Heading1"/>
      </w:pPr>
      <w:r w:rsidRPr="003C67B9">
        <w:t>Welcome and Apologies</w:t>
      </w:r>
    </w:p>
    <w:p w:rsidR="00143278" w:rsidRPr="003C67B9" w:rsidRDefault="00143278" w:rsidP="00143278">
      <w:pPr>
        <w:tabs>
          <w:tab w:val="right" w:pos="9639"/>
        </w:tabs>
        <w:spacing w:line="360" w:lineRule="auto"/>
        <w:ind w:left="357"/>
        <w:jc w:val="both"/>
        <w:rPr>
          <w:rFonts w:cs="Arial"/>
          <w:b/>
          <w:bCs/>
          <w:szCs w:val="24"/>
        </w:rPr>
      </w:pPr>
    </w:p>
    <w:p w:rsidR="00143278" w:rsidRPr="009077B5" w:rsidRDefault="00143278" w:rsidP="00143278">
      <w:pPr>
        <w:spacing w:line="360" w:lineRule="auto"/>
      </w:pPr>
      <w:r w:rsidRPr="003C67B9">
        <w:t xml:space="preserve">DK welcomed everyone to the meeting and took the group through the agenda for the afternoon.  Apologies were noted for RG, DF-S, LW and GS.  </w:t>
      </w:r>
    </w:p>
    <w:p w:rsidR="00143278" w:rsidRPr="003C67B9" w:rsidRDefault="00143278" w:rsidP="00143278">
      <w:pPr>
        <w:spacing w:line="360" w:lineRule="auto"/>
        <w:rPr>
          <w:rFonts w:cs="Arial"/>
          <w:b/>
          <w:bCs/>
          <w:szCs w:val="24"/>
        </w:rPr>
      </w:pPr>
    </w:p>
    <w:p w:rsidR="00143278" w:rsidRPr="00D2490E" w:rsidRDefault="00143278" w:rsidP="00143278">
      <w:pPr>
        <w:pStyle w:val="Heading1"/>
      </w:pPr>
      <w:r w:rsidRPr="003C67B9">
        <w:t>Actions from precious meeting held 25</w:t>
      </w:r>
      <w:r w:rsidRPr="003C67B9">
        <w:rPr>
          <w:vertAlign w:val="superscript"/>
        </w:rPr>
        <w:t>th</w:t>
      </w:r>
      <w:r w:rsidRPr="003C67B9">
        <w:t xml:space="preserve"> August 2017</w:t>
      </w:r>
    </w:p>
    <w:p w:rsidR="00143278" w:rsidRPr="003C67B9" w:rsidRDefault="00143278" w:rsidP="00143278">
      <w:pPr>
        <w:spacing w:line="276" w:lineRule="auto"/>
      </w:pPr>
      <w:r w:rsidRPr="003C67B9">
        <w:t>The group went through the previous minutes and they were agreed.</w:t>
      </w:r>
    </w:p>
    <w:p w:rsidR="00143278" w:rsidRPr="003C67B9" w:rsidRDefault="00143278" w:rsidP="00143278">
      <w:pPr>
        <w:spacing w:line="276" w:lineRule="auto"/>
      </w:pPr>
    </w:p>
    <w:p w:rsidR="00143278" w:rsidRPr="003C67B9" w:rsidRDefault="00143278" w:rsidP="00143278">
      <w:pPr>
        <w:spacing w:line="276" w:lineRule="auto"/>
      </w:pPr>
      <w:r w:rsidRPr="00D2490E">
        <w:rPr>
          <w:rStyle w:val="Heading2Char"/>
        </w:rPr>
        <w:t>Action 014</w:t>
      </w:r>
      <w:r w:rsidRPr="003C67B9">
        <w:t xml:space="preserve"> – SR agreed to liaise with NSS IT to check the amount of hits to the SIBSS website.</w:t>
      </w:r>
    </w:p>
    <w:p w:rsidR="00143278" w:rsidRPr="003C67B9" w:rsidRDefault="00143278" w:rsidP="00143278">
      <w:pPr>
        <w:spacing w:line="360" w:lineRule="auto"/>
        <w:rPr>
          <w:rFonts w:cs="Arial"/>
          <w:bCs/>
          <w:szCs w:val="24"/>
        </w:rPr>
      </w:pPr>
    </w:p>
    <w:p w:rsidR="00143278" w:rsidRPr="00D2490E" w:rsidRDefault="00143278" w:rsidP="00143278">
      <w:pPr>
        <w:pStyle w:val="Heading1"/>
      </w:pPr>
      <w:r w:rsidRPr="003C67B9">
        <w:t>Scheme Update</w:t>
      </w:r>
    </w:p>
    <w:p w:rsidR="00143278" w:rsidRPr="003C67B9" w:rsidRDefault="00143278" w:rsidP="00143278">
      <w:pPr>
        <w:spacing w:line="360" w:lineRule="auto"/>
      </w:pPr>
      <w:r w:rsidRPr="003C67B9">
        <w:t>SR updated the group on the scheme progress.  Statistics shared below;</w:t>
      </w:r>
    </w:p>
    <w:p w:rsidR="00143278" w:rsidRPr="003C67B9" w:rsidRDefault="00143278" w:rsidP="00143278">
      <w:pPr>
        <w:numPr>
          <w:ilvl w:val="0"/>
          <w:numId w:val="1"/>
        </w:numPr>
        <w:spacing w:line="360" w:lineRule="auto"/>
      </w:pPr>
      <w:r w:rsidRPr="003C67B9">
        <w:t>Applications Processed -  184</w:t>
      </w:r>
    </w:p>
    <w:p w:rsidR="00143278" w:rsidRPr="003C67B9" w:rsidRDefault="00143278" w:rsidP="00143278">
      <w:pPr>
        <w:numPr>
          <w:ilvl w:val="0"/>
          <w:numId w:val="1"/>
        </w:numPr>
        <w:spacing w:line="360" w:lineRule="auto"/>
      </w:pPr>
      <w:r w:rsidRPr="003C67B9">
        <w:t>%</w:t>
      </w:r>
      <w:r>
        <w:t xml:space="preserve"> Processed within 2 </w:t>
      </w:r>
      <w:proofErr w:type="gramStart"/>
      <w:r>
        <w:t xml:space="preserve">weeks  </w:t>
      </w:r>
      <w:r w:rsidRPr="003C67B9">
        <w:t>-</w:t>
      </w:r>
      <w:proofErr w:type="gramEnd"/>
      <w:r w:rsidRPr="003C67B9">
        <w:t xml:space="preserve"> 100%</w:t>
      </w:r>
    </w:p>
    <w:p w:rsidR="00143278" w:rsidRPr="003C67B9" w:rsidRDefault="00143278" w:rsidP="00143278">
      <w:pPr>
        <w:numPr>
          <w:ilvl w:val="0"/>
          <w:numId w:val="1"/>
        </w:numPr>
        <w:spacing w:line="360" w:lineRule="auto"/>
      </w:pPr>
      <w:r w:rsidRPr="003C67B9">
        <w:t>Value of payments made to date -  £5.3m</w:t>
      </w:r>
    </w:p>
    <w:p w:rsidR="00143278" w:rsidRPr="003C67B9" w:rsidRDefault="00143278" w:rsidP="00143278">
      <w:pPr>
        <w:numPr>
          <w:ilvl w:val="0"/>
          <w:numId w:val="1"/>
        </w:numPr>
        <w:spacing w:line="360" w:lineRule="auto"/>
      </w:pPr>
      <w:r w:rsidRPr="003C67B9">
        <w:t>Total number of beneficiaries – 507</w:t>
      </w:r>
    </w:p>
    <w:p w:rsidR="00143278" w:rsidRPr="003C67B9" w:rsidRDefault="00143278" w:rsidP="00143278">
      <w:pPr>
        <w:numPr>
          <w:ilvl w:val="0"/>
          <w:numId w:val="1"/>
        </w:numPr>
        <w:spacing w:line="360" w:lineRule="auto"/>
      </w:pPr>
      <w:r w:rsidRPr="003C67B9">
        <w:t>Unsuccessful applications – 15</w:t>
      </w:r>
    </w:p>
    <w:p w:rsidR="00143278" w:rsidRPr="003C67B9" w:rsidRDefault="00143278" w:rsidP="00143278">
      <w:pPr>
        <w:numPr>
          <w:ilvl w:val="0"/>
          <w:numId w:val="1"/>
        </w:numPr>
        <w:spacing w:line="360" w:lineRule="auto"/>
      </w:pPr>
      <w:r>
        <w:t xml:space="preserve">Deceased since April </w:t>
      </w:r>
      <w:r w:rsidRPr="003C67B9">
        <w:t>- 15</w:t>
      </w:r>
    </w:p>
    <w:p w:rsidR="00143278" w:rsidRPr="003C67B9" w:rsidRDefault="00143278" w:rsidP="00143278">
      <w:pPr>
        <w:spacing w:line="360" w:lineRule="auto"/>
      </w:pPr>
      <w:r w:rsidRPr="003C67B9">
        <w:rPr>
          <w:b/>
        </w:rPr>
        <w:br/>
      </w:r>
      <w:r w:rsidRPr="003C67B9">
        <w:t>The group then looked through the number of beneficiaries on the scheme. PW asked SR if there had been any problems reported with regards to undertakers for any beneficiaries who had died.   She advised that currently, across Scotland, undertakers were refusing to wash or dress any deceased people who had Hep C.  The group were dismayed at this and SR reported that there had been no feedback.  SB advised that it was possible to contact the Inspector of Funeral Directors to find out why this was the case.</w:t>
      </w:r>
    </w:p>
    <w:p w:rsidR="00143278" w:rsidRPr="003C67B9" w:rsidRDefault="00143278" w:rsidP="00143278">
      <w:pPr>
        <w:spacing w:line="360" w:lineRule="auto"/>
      </w:pPr>
    </w:p>
    <w:p w:rsidR="00143278" w:rsidRPr="003C67B9" w:rsidRDefault="00143278" w:rsidP="00143278">
      <w:pPr>
        <w:spacing w:line="360" w:lineRule="auto"/>
      </w:pPr>
      <w:r w:rsidRPr="003C67B9">
        <w:t>The group looked through the number of applicants processed and it was noted that only 14 had been declined so far.  SB explained that the budget for SIBSS was £6million which had been surpassed by the number of new applicants.</w:t>
      </w:r>
    </w:p>
    <w:p w:rsidR="00143278" w:rsidRPr="003C67B9" w:rsidRDefault="00143278" w:rsidP="00143278">
      <w:pPr>
        <w:spacing w:line="360" w:lineRule="auto"/>
      </w:pPr>
    </w:p>
    <w:p w:rsidR="00143278" w:rsidRPr="00D2490E" w:rsidRDefault="00143278" w:rsidP="00143278">
      <w:pPr>
        <w:pStyle w:val="Heading1"/>
        <w:rPr>
          <w:sz w:val="28"/>
        </w:rPr>
      </w:pPr>
      <w:r w:rsidRPr="003C67B9">
        <w:t>NSS Audit</w:t>
      </w:r>
    </w:p>
    <w:p w:rsidR="00143278" w:rsidRPr="003C67B9" w:rsidRDefault="00143278" w:rsidP="00143278">
      <w:pPr>
        <w:spacing w:line="360" w:lineRule="auto"/>
      </w:pPr>
      <w:r w:rsidRPr="003C67B9">
        <w:t xml:space="preserve">DK explained to the group that he had planned to request an internal audit on the SIBSS Scheme due to the amount of new processes and large amounts of money involved.  This </w:t>
      </w:r>
      <w:r w:rsidRPr="003C67B9">
        <w:lastRenderedPageBreak/>
        <w:t>had now been carried out the audit had been positive with only 5 minor recommendations (listed below);</w:t>
      </w:r>
    </w:p>
    <w:p w:rsidR="00143278" w:rsidRPr="003C67B9" w:rsidRDefault="00143278" w:rsidP="00143278">
      <w:pPr>
        <w:spacing w:line="360" w:lineRule="auto"/>
      </w:pPr>
    </w:p>
    <w:p w:rsidR="00143278" w:rsidRPr="003C67B9" w:rsidRDefault="00143278" w:rsidP="00143278">
      <w:pPr>
        <w:numPr>
          <w:ilvl w:val="0"/>
          <w:numId w:val="2"/>
        </w:numPr>
        <w:spacing w:line="360" w:lineRule="auto"/>
      </w:pPr>
      <w:r w:rsidRPr="003C67B9">
        <w:t xml:space="preserve">Restrict users on </w:t>
      </w:r>
      <w:proofErr w:type="spellStart"/>
      <w:r w:rsidRPr="003C67B9">
        <w:t>Zendesk</w:t>
      </w:r>
      <w:proofErr w:type="spellEnd"/>
      <w:r w:rsidRPr="003C67B9">
        <w:t xml:space="preserve"> to either submit or approve new details, but never both.  Ensure that the system is set up with clear segregation of duties, automated where possible.</w:t>
      </w:r>
    </w:p>
    <w:p w:rsidR="00143278" w:rsidRPr="003C67B9" w:rsidRDefault="00143278" w:rsidP="00143278">
      <w:pPr>
        <w:numPr>
          <w:ilvl w:val="0"/>
          <w:numId w:val="2"/>
        </w:numPr>
        <w:spacing w:line="360" w:lineRule="auto"/>
      </w:pPr>
      <w:r w:rsidRPr="003C67B9">
        <w:t xml:space="preserve">NSS should request that the former scheme administrator pass on any files they have on the recipients that have since transferred to SIBSS. </w:t>
      </w:r>
    </w:p>
    <w:p w:rsidR="00143278" w:rsidRPr="003C67B9" w:rsidRDefault="00143278" w:rsidP="00143278">
      <w:pPr>
        <w:numPr>
          <w:ilvl w:val="0"/>
          <w:numId w:val="2"/>
        </w:numPr>
        <w:spacing w:line="360" w:lineRule="auto"/>
      </w:pPr>
      <w:r w:rsidRPr="003C67B9">
        <w:t>Implement a more robust conciliation review with evidence of review and approval.  This could be by printing and signing the submission, or even by emailing the submission to the Scheme Manager and having an approval by email before it is submitted.</w:t>
      </w:r>
    </w:p>
    <w:p w:rsidR="00143278" w:rsidRPr="003C67B9" w:rsidRDefault="00143278" w:rsidP="00143278">
      <w:pPr>
        <w:numPr>
          <w:ilvl w:val="0"/>
          <w:numId w:val="2"/>
        </w:numPr>
        <w:spacing w:line="360" w:lineRule="auto"/>
      </w:pPr>
      <w:r w:rsidRPr="003C67B9">
        <w:t>An action plan should be agreed with the outgoing scheme administrator to ensure relevant data is not lost.</w:t>
      </w:r>
    </w:p>
    <w:p w:rsidR="00143278" w:rsidRPr="003C67B9" w:rsidRDefault="00143278" w:rsidP="00143278">
      <w:pPr>
        <w:numPr>
          <w:ilvl w:val="0"/>
          <w:numId w:val="2"/>
        </w:numPr>
        <w:spacing w:line="360" w:lineRule="auto"/>
      </w:pPr>
      <w:r w:rsidRPr="003C67B9">
        <w:t>The procedure document should be handed over and managed by the Quality Management Team, and the SIBSS team should ensure it is informed of any appropriate updates in good time.</w:t>
      </w:r>
    </w:p>
    <w:p w:rsidR="00143278" w:rsidRPr="003C67B9" w:rsidRDefault="00143278" w:rsidP="00143278">
      <w:pPr>
        <w:spacing w:line="360" w:lineRule="auto"/>
      </w:pPr>
    </w:p>
    <w:p w:rsidR="00143278" w:rsidRPr="003C67B9" w:rsidRDefault="00143278" w:rsidP="00143278">
      <w:pPr>
        <w:spacing w:line="360" w:lineRule="auto"/>
      </w:pPr>
      <w:r w:rsidRPr="003C67B9">
        <w:t>DK advised that the report had been discussed at the NSS Audit and Risk Committee and the full report was available for the group to view if required.  TL agreed that it was a good report.</w:t>
      </w:r>
    </w:p>
    <w:p w:rsidR="00143278" w:rsidRPr="003C67B9" w:rsidRDefault="00143278" w:rsidP="00143278">
      <w:pPr>
        <w:tabs>
          <w:tab w:val="right" w:pos="9639"/>
        </w:tabs>
        <w:spacing w:line="360" w:lineRule="auto"/>
        <w:ind w:left="360"/>
        <w:rPr>
          <w:rFonts w:cs="Arial"/>
          <w:bCs/>
          <w:szCs w:val="24"/>
        </w:rPr>
      </w:pPr>
    </w:p>
    <w:p w:rsidR="00143278" w:rsidRPr="00D2490E" w:rsidRDefault="00143278" w:rsidP="00143278">
      <w:pPr>
        <w:pStyle w:val="Heading1"/>
      </w:pPr>
      <w:r w:rsidRPr="003C67B9">
        <w:t>Scottish Government Update</w:t>
      </w:r>
    </w:p>
    <w:p w:rsidR="00143278" w:rsidRPr="003C67B9" w:rsidRDefault="00143278" w:rsidP="00143278">
      <w:pPr>
        <w:spacing w:line="360" w:lineRule="auto"/>
      </w:pPr>
      <w:r w:rsidRPr="003C67B9">
        <w:t>SB reported the following;</w:t>
      </w:r>
    </w:p>
    <w:p w:rsidR="00143278" w:rsidRPr="003C67B9" w:rsidRDefault="00143278" w:rsidP="00143278">
      <w:pPr>
        <w:spacing w:line="360" w:lineRule="auto"/>
      </w:pPr>
      <w:r w:rsidRPr="003C67B9">
        <w:t xml:space="preserve">Records – She advised that there was still no movement from Skipton with regards to releasing the records to Scotland, however, paper records were available to patients via a subject access request.  This had to be requested before the professional bodies shut down at the end of March 2018.  They then had 40 days to respond to the requester.  She was unsure if there would be a cost associated.  </w:t>
      </w:r>
    </w:p>
    <w:p w:rsidR="00143278" w:rsidRPr="003C67B9" w:rsidRDefault="00143278" w:rsidP="00143278">
      <w:pPr>
        <w:spacing w:line="360" w:lineRule="auto"/>
      </w:pPr>
    </w:p>
    <w:p w:rsidR="00143278" w:rsidRPr="003C67B9" w:rsidRDefault="00143278" w:rsidP="00143278">
      <w:pPr>
        <w:spacing w:line="360" w:lineRule="auto"/>
      </w:pPr>
      <w:r w:rsidRPr="00D2490E">
        <w:rPr>
          <w:rStyle w:val="Heading2Char"/>
        </w:rPr>
        <w:t>Action 015</w:t>
      </w:r>
      <w:r w:rsidRPr="003C67B9">
        <w:t xml:space="preserve"> - SR and DK agreed that the information would be added to the SIBSS webpage and a letter sent to beneficiaries</w:t>
      </w:r>
    </w:p>
    <w:p w:rsidR="00143278" w:rsidRPr="003C67B9" w:rsidRDefault="00143278" w:rsidP="00143278">
      <w:pPr>
        <w:spacing w:line="360" w:lineRule="auto"/>
      </w:pPr>
    </w:p>
    <w:p w:rsidR="00143278" w:rsidRPr="003C67B9" w:rsidRDefault="00143278" w:rsidP="00143278">
      <w:pPr>
        <w:spacing w:line="360" w:lineRule="auto"/>
      </w:pPr>
      <w:r w:rsidRPr="003C67B9">
        <w:t xml:space="preserve">Macfarlane Trust – SB reported that one of the professional bodies had reserves left and were currently looking into starting a Grant Scheme for any people already registered with </w:t>
      </w:r>
      <w:r w:rsidRPr="003C67B9">
        <w:lastRenderedPageBreak/>
        <w:t xml:space="preserve">Macfarlane.  She added that the SIBSS Scheme would make an exception regarding any extra payment for any beneficiaries in this case if they wished to apply.  </w:t>
      </w:r>
    </w:p>
    <w:p w:rsidR="00143278" w:rsidRPr="003C67B9" w:rsidRDefault="00143278" w:rsidP="00143278">
      <w:pPr>
        <w:spacing w:line="360" w:lineRule="auto"/>
      </w:pPr>
    </w:p>
    <w:p w:rsidR="00143278" w:rsidRPr="003C67B9" w:rsidRDefault="00143278" w:rsidP="00143278">
      <w:pPr>
        <w:spacing w:line="360" w:lineRule="auto"/>
      </w:pPr>
      <w:r w:rsidRPr="00AF3FCE">
        <w:rPr>
          <w:rStyle w:val="Heading2Char"/>
        </w:rPr>
        <w:t>Action 016</w:t>
      </w:r>
      <w:r w:rsidRPr="003C67B9">
        <w:t xml:space="preserve"> - SR and DK agreed that information regarding this exception would </w:t>
      </w:r>
      <w:proofErr w:type="gramStart"/>
      <w:r w:rsidRPr="003C67B9">
        <w:t>communicated</w:t>
      </w:r>
      <w:proofErr w:type="gramEnd"/>
      <w:r w:rsidRPr="003C67B9">
        <w:t xml:space="preserve"> to ex MacFarlane Trust beneficiaries directly.</w:t>
      </w:r>
    </w:p>
    <w:p w:rsidR="00143278" w:rsidRPr="003C67B9" w:rsidRDefault="00143278" w:rsidP="00143278">
      <w:pPr>
        <w:spacing w:line="360" w:lineRule="auto"/>
        <w:ind w:left="360"/>
        <w:jc w:val="both"/>
        <w:rPr>
          <w:rFonts w:cs="Arial"/>
          <w:szCs w:val="24"/>
        </w:rPr>
      </w:pPr>
    </w:p>
    <w:p w:rsidR="00143278" w:rsidRPr="00D2490E" w:rsidRDefault="00143278" w:rsidP="00143278">
      <w:pPr>
        <w:pStyle w:val="Heading1"/>
      </w:pPr>
      <w:r w:rsidRPr="003C67B9">
        <w:t>Clinical Review Update</w:t>
      </w:r>
    </w:p>
    <w:p w:rsidR="00143278" w:rsidRPr="003C67B9" w:rsidRDefault="00143278" w:rsidP="00143278">
      <w:pPr>
        <w:spacing w:line="360" w:lineRule="auto"/>
      </w:pPr>
      <w:r w:rsidRPr="003C67B9">
        <w:t xml:space="preserve">DG took the group through his proposed Terms of Reference (paper </w:t>
      </w:r>
      <w:r>
        <w:t>below can be requested</w:t>
      </w:r>
      <w:r w:rsidRPr="003C67B9">
        <w:t xml:space="preserve"> </w:t>
      </w:r>
      <w:r>
        <w:t>from the scheme</w:t>
      </w:r>
      <w:r w:rsidRPr="003C67B9">
        <w:t>).</w:t>
      </w:r>
    </w:p>
    <w:p w:rsidR="00143278" w:rsidRPr="003C67B9" w:rsidRDefault="00143278" w:rsidP="00143278">
      <w:pPr>
        <w:spacing w:line="360" w:lineRule="auto"/>
      </w:pPr>
    </w:p>
    <w:p w:rsidR="00143278" w:rsidRPr="003C67B9" w:rsidRDefault="00143278" w:rsidP="00143278">
      <w:pPr>
        <w:spacing w:line="360" w:lineRule="auto"/>
      </w:pPr>
      <w:r w:rsidRPr="00143278">
        <w:rPr>
          <w:rFonts w:cs="Arial"/>
          <w:szCs w:val="24"/>
        </w:rPr>
        <w:t xml:space="preserve">CRI of Hep C Grp </w:t>
      </w:r>
      <w:proofErr w:type="spellStart"/>
      <w:r w:rsidRPr="00143278">
        <w:rPr>
          <w:rFonts w:cs="Arial"/>
          <w:szCs w:val="24"/>
        </w:rPr>
        <w:t>ToR</w:t>
      </w:r>
      <w:proofErr w:type="spellEnd"/>
      <w:r w:rsidRPr="00143278">
        <w:rPr>
          <w:rFonts w:cs="Arial"/>
          <w:szCs w:val="24"/>
        </w:rPr>
        <w:t xml:space="preserve"> V0 6 Draft</w:t>
      </w:r>
    </w:p>
    <w:p w:rsidR="00143278" w:rsidRPr="003C67B9" w:rsidRDefault="00143278" w:rsidP="00143278">
      <w:pPr>
        <w:spacing w:line="360" w:lineRule="auto"/>
      </w:pPr>
    </w:p>
    <w:p w:rsidR="00143278" w:rsidRPr="003C67B9" w:rsidRDefault="00143278" w:rsidP="00143278">
      <w:pPr>
        <w:spacing w:line="360" w:lineRule="auto"/>
      </w:pPr>
      <w:r w:rsidRPr="003C67B9">
        <w:t>He advised that the HCV Clinical Review Group had met for the first time recently and discussed the Te</w:t>
      </w:r>
      <w:r>
        <w:t xml:space="preserve">rms of Reference and </w:t>
      </w:r>
      <w:proofErr w:type="spellStart"/>
      <w:r>
        <w:t>Workplan</w:t>
      </w:r>
      <w:proofErr w:type="spellEnd"/>
      <w:r>
        <w:t xml:space="preserve">. </w:t>
      </w:r>
      <w:r w:rsidRPr="003C67B9">
        <w:t>He advised he would present his findings of the study at the next Clinical Review Group meeting on 22</w:t>
      </w:r>
      <w:r w:rsidRPr="003C67B9">
        <w:rPr>
          <w:vertAlign w:val="superscript"/>
        </w:rPr>
        <w:t>nd</w:t>
      </w:r>
      <w:r w:rsidRPr="003C67B9">
        <w:t xml:space="preserve"> January 2018.</w:t>
      </w:r>
    </w:p>
    <w:p w:rsidR="00143278" w:rsidRPr="003C67B9" w:rsidRDefault="00143278" w:rsidP="00143278">
      <w:pPr>
        <w:spacing w:line="360" w:lineRule="auto"/>
        <w:ind w:left="357"/>
        <w:jc w:val="both"/>
        <w:rPr>
          <w:rFonts w:cs="Arial"/>
          <w:szCs w:val="24"/>
        </w:rPr>
      </w:pPr>
    </w:p>
    <w:p w:rsidR="00143278" w:rsidRPr="00D2490E" w:rsidRDefault="00143278" w:rsidP="00143278">
      <w:pPr>
        <w:pStyle w:val="Heading1"/>
      </w:pPr>
      <w:r w:rsidRPr="003C67B9">
        <w:t>AOB</w:t>
      </w:r>
    </w:p>
    <w:p w:rsidR="00143278" w:rsidRPr="003C67B9" w:rsidRDefault="00143278" w:rsidP="00143278">
      <w:pPr>
        <w:spacing w:line="360" w:lineRule="auto"/>
      </w:pPr>
      <w:r w:rsidRPr="003C67B9">
        <w:t xml:space="preserve">6-month Review – TL reminded the group that it had been agreed that a </w:t>
      </w:r>
      <w:proofErr w:type="gramStart"/>
      <w:r w:rsidRPr="003C67B9">
        <w:t>6 month</w:t>
      </w:r>
      <w:proofErr w:type="gramEnd"/>
      <w:r w:rsidRPr="003C67B9">
        <w:t xml:space="preserve"> review of the group would take place.  To date this was yet to happen.  The group agreed that an official review would not take place, however, this would, instead be discussed at the next SIBSS Meeting in April 2018 and a response drafted for the SIBSS website.</w:t>
      </w:r>
    </w:p>
    <w:p w:rsidR="00143278" w:rsidRPr="003C67B9" w:rsidRDefault="00143278" w:rsidP="00143278"/>
    <w:p w:rsidR="00143278" w:rsidRPr="003C67B9" w:rsidRDefault="00143278" w:rsidP="00143278"/>
    <w:p w:rsidR="00143278" w:rsidRPr="003C67B9" w:rsidRDefault="00143278" w:rsidP="00143278">
      <w:r w:rsidRPr="00AF3FCE">
        <w:rPr>
          <w:b/>
        </w:rPr>
        <w:t>Next Meeting:</w:t>
      </w:r>
      <w:r w:rsidRPr="003C67B9">
        <w:t xml:space="preserve">  27</w:t>
      </w:r>
      <w:r w:rsidRPr="003C67B9">
        <w:rPr>
          <w:vertAlign w:val="superscript"/>
        </w:rPr>
        <w:t>th</w:t>
      </w:r>
      <w:r w:rsidRPr="003C67B9">
        <w:t xml:space="preserve"> April 2018 at 1pm.</w:t>
      </w:r>
    </w:p>
    <w:p w:rsidR="00143278" w:rsidRDefault="00143278" w:rsidP="00143278">
      <w:pPr>
        <w:rPr>
          <w:rFonts w:cs="Arial"/>
          <w:sz w:val="22"/>
          <w:szCs w:val="22"/>
        </w:rPr>
      </w:pPr>
    </w:p>
    <w:p w:rsidR="00143278" w:rsidRDefault="00143278" w:rsidP="00143278">
      <w:pPr>
        <w:tabs>
          <w:tab w:val="left" w:pos="1695"/>
        </w:tabs>
        <w:rPr>
          <w:rFonts w:cs="Arial"/>
          <w:sz w:val="22"/>
          <w:szCs w:val="22"/>
        </w:rPr>
        <w:sectPr w:rsidR="00143278" w:rsidSect="006F3109">
          <w:footerReference w:type="default" r:id="rId10"/>
          <w:footerReference w:type="first" r:id="rId11"/>
          <w:pgSz w:w="11907" w:h="16840" w:code="9"/>
          <w:pgMar w:top="964" w:right="1134" w:bottom="907" w:left="1134" w:header="284" w:footer="284" w:gutter="0"/>
          <w:pgNumType w:start="1"/>
          <w:cols w:space="720"/>
          <w:titlePg/>
          <w:docGrid w:linePitch="326"/>
        </w:sectPr>
      </w:pPr>
      <w:r>
        <w:rPr>
          <w:rFonts w:cs="Arial"/>
          <w:sz w:val="22"/>
          <w:szCs w:val="22"/>
        </w:rPr>
        <w:tab/>
      </w:r>
    </w:p>
    <w:tbl>
      <w:tblPr>
        <w:tblW w:w="15134" w:type="dxa"/>
        <w:tblLook w:val="0000" w:firstRow="0" w:lastRow="0" w:firstColumn="0" w:lastColumn="0" w:noHBand="0" w:noVBand="0"/>
      </w:tblPr>
      <w:tblGrid>
        <w:gridCol w:w="9889"/>
        <w:gridCol w:w="3109"/>
        <w:gridCol w:w="2136"/>
      </w:tblGrid>
      <w:tr w:rsidR="00143278" w:rsidRPr="009077B5" w:rsidTr="008F7EC4">
        <w:trPr>
          <w:trHeight w:val="2043"/>
        </w:trPr>
        <w:tc>
          <w:tcPr>
            <w:tcW w:w="9889" w:type="dxa"/>
          </w:tcPr>
          <w:p w:rsidR="00143278" w:rsidRPr="009077B5" w:rsidRDefault="00143278" w:rsidP="008F7EC4">
            <w:pPr>
              <w:pStyle w:val="Heading1"/>
              <w:spacing w:line="360" w:lineRule="auto"/>
              <w:rPr>
                <w:rFonts w:cs="Arial"/>
                <w:szCs w:val="28"/>
              </w:rPr>
            </w:pPr>
            <w:r w:rsidRPr="009077B5">
              <w:lastRenderedPageBreak/>
              <w:t>Action Log</w:t>
            </w:r>
            <w:r w:rsidRPr="009077B5">
              <w:rPr>
                <w:rFonts w:cs="Arial"/>
                <w:szCs w:val="28"/>
              </w:rPr>
              <w:t xml:space="preserve"> </w:t>
            </w:r>
          </w:p>
          <w:p w:rsidR="00143278" w:rsidRPr="009077B5" w:rsidRDefault="00143278" w:rsidP="008F7EC4">
            <w:pPr>
              <w:pStyle w:val="Heading2"/>
              <w:spacing w:line="360" w:lineRule="auto"/>
            </w:pPr>
            <w:r w:rsidRPr="009077B5">
              <w:t>Scottish Infected Blood Support Scheme – Advisory Group</w:t>
            </w:r>
          </w:p>
          <w:p w:rsidR="00143278" w:rsidRPr="009077B5" w:rsidRDefault="00143278" w:rsidP="008F7EC4">
            <w:pPr>
              <w:spacing w:line="360" w:lineRule="auto"/>
            </w:pPr>
            <w:r w:rsidRPr="009077B5">
              <w:t>22</w:t>
            </w:r>
            <w:r w:rsidRPr="009077B5">
              <w:rPr>
                <w:vertAlign w:val="superscript"/>
              </w:rPr>
              <w:t>nd</w:t>
            </w:r>
            <w:r w:rsidRPr="009077B5">
              <w:t xml:space="preserve"> December 2017, 13:00-15:00, Meeting Room 18 </w:t>
            </w:r>
            <w:proofErr w:type="spellStart"/>
            <w:r w:rsidRPr="009077B5">
              <w:t>Gyle</w:t>
            </w:r>
            <w:proofErr w:type="spellEnd"/>
            <w:r w:rsidRPr="009077B5">
              <w:t xml:space="preserve"> Square, Edinburgh</w:t>
            </w:r>
          </w:p>
        </w:tc>
        <w:tc>
          <w:tcPr>
            <w:tcW w:w="3109" w:type="dxa"/>
          </w:tcPr>
          <w:p w:rsidR="00143278" w:rsidRPr="001D4E41" w:rsidRDefault="00143278" w:rsidP="008F7EC4">
            <w:pPr>
              <w:spacing w:line="276" w:lineRule="auto"/>
              <w:rPr>
                <w:rFonts w:cs="Arial"/>
                <w:b/>
                <w:szCs w:val="24"/>
              </w:rPr>
            </w:pPr>
            <w:r w:rsidRPr="001D4E41">
              <w:rPr>
                <w:rFonts w:cs="Arial"/>
                <w:b/>
                <w:szCs w:val="24"/>
              </w:rPr>
              <w:t>Scottish Infected Blood Support Scheme</w:t>
            </w:r>
          </w:p>
          <w:p w:rsidR="00143278" w:rsidRPr="001D4E41" w:rsidRDefault="00143278" w:rsidP="008F7EC4">
            <w:pPr>
              <w:spacing w:line="276" w:lineRule="auto"/>
              <w:rPr>
                <w:szCs w:val="24"/>
              </w:rPr>
            </w:pPr>
            <w:r w:rsidRPr="001D4E41">
              <w:rPr>
                <w:szCs w:val="24"/>
              </w:rPr>
              <w:t>Practitioner Services</w:t>
            </w:r>
          </w:p>
          <w:p w:rsidR="00143278" w:rsidRPr="001D4E41" w:rsidRDefault="00143278" w:rsidP="008F7EC4">
            <w:pPr>
              <w:pStyle w:val="address"/>
              <w:spacing w:line="276" w:lineRule="auto"/>
              <w:rPr>
                <w:rFonts w:cs="Arial"/>
                <w:sz w:val="24"/>
                <w:szCs w:val="24"/>
                <w:lang w:eastAsia="en-GB"/>
              </w:rPr>
            </w:pPr>
            <w:proofErr w:type="spellStart"/>
            <w:r w:rsidRPr="001D4E41">
              <w:rPr>
                <w:rFonts w:cs="Arial"/>
                <w:sz w:val="24"/>
                <w:szCs w:val="24"/>
                <w:lang w:eastAsia="en-GB"/>
              </w:rPr>
              <w:t>Gyle</w:t>
            </w:r>
            <w:proofErr w:type="spellEnd"/>
            <w:r w:rsidRPr="001D4E41">
              <w:rPr>
                <w:rFonts w:cs="Arial"/>
                <w:sz w:val="24"/>
                <w:szCs w:val="24"/>
                <w:lang w:eastAsia="en-GB"/>
              </w:rPr>
              <w:t xml:space="preserve"> Square </w:t>
            </w:r>
          </w:p>
          <w:p w:rsidR="00143278" w:rsidRPr="001D4E41" w:rsidRDefault="00143278" w:rsidP="008F7EC4">
            <w:pPr>
              <w:pStyle w:val="address"/>
              <w:spacing w:line="276" w:lineRule="auto"/>
              <w:rPr>
                <w:rFonts w:cs="Arial"/>
                <w:sz w:val="24"/>
                <w:szCs w:val="24"/>
                <w:lang w:eastAsia="en-GB"/>
              </w:rPr>
            </w:pPr>
            <w:r w:rsidRPr="001D4E41">
              <w:rPr>
                <w:rFonts w:cs="Arial"/>
                <w:sz w:val="24"/>
                <w:szCs w:val="24"/>
                <w:lang w:eastAsia="en-GB"/>
              </w:rPr>
              <w:t xml:space="preserve">1 South </w:t>
            </w:r>
            <w:proofErr w:type="spellStart"/>
            <w:r w:rsidRPr="001D4E41">
              <w:rPr>
                <w:rFonts w:cs="Arial"/>
                <w:sz w:val="24"/>
                <w:szCs w:val="24"/>
                <w:lang w:eastAsia="en-GB"/>
              </w:rPr>
              <w:t>Gyle</w:t>
            </w:r>
            <w:proofErr w:type="spellEnd"/>
            <w:r w:rsidRPr="001D4E41">
              <w:rPr>
                <w:rFonts w:cs="Arial"/>
                <w:sz w:val="24"/>
                <w:szCs w:val="24"/>
                <w:lang w:eastAsia="en-GB"/>
              </w:rPr>
              <w:t xml:space="preserve"> Crescent </w:t>
            </w:r>
          </w:p>
          <w:p w:rsidR="00143278" w:rsidRPr="001D4E41" w:rsidRDefault="00143278" w:rsidP="008F7EC4">
            <w:pPr>
              <w:pStyle w:val="address"/>
              <w:spacing w:line="276" w:lineRule="auto"/>
              <w:rPr>
                <w:rFonts w:cs="Arial"/>
                <w:sz w:val="24"/>
                <w:szCs w:val="24"/>
                <w:lang w:eastAsia="en-GB"/>
              </w:rPr>
            </w:pPr>
            <w:r>
              <w:rPr>
                <w:rFonts w:cs="Arial"/>
                <w:sz w:val="24"/>
                <w:szCs w:val="24"/>
                <w:lang w:eastAsia="en-GB"/>
              </w:rPr>
              <w:t xml:space="preserve">Edinburgh, </w:t>
            </w:r>
            <w:r w:rsidRPr="001D4E41">
              <w:rPr>
                <w:rFonts w:cs="Arial"/>
                <w:sz w:val="24"/>
                <w:szCs w:val="24"/>
                <w:lang w:eastAsia="en-GB"/>
              </w:rPr>
              <w:t xml:space="preserve">EH12 9EB </w:t>
            </w:r>
          </w:p>
          <w:p w:rsidR="00143278" w:rsidRPr="001D4E41" w:rsidRDefault="00143278" w:rsidP="008F7EC4">
            <w:pPr>
              <w:spacing w:line="276" w:lineRule="auto"/>
              <w:rPr>
                <w:b/>
                <w:szCs w:val="24"/>
              </w:rPr>
            </w:pPr>
            <w:r w:rsidRPr="001D4E41">
              <w:rPr>
                <w:b/>
                <w:szCs w:val="24"/>
              </w:rPr>
              <w:t xml:space="preserve">Email: </w:t>
            </w:r>
            <w:hyperlink r:id="rId12" w:tgtFrame="_blank" w:history="1">
              <w:r w:rsidR="004878AF" w:rsidRPr="000173A4">
                <w:rPr>
                  <w:rStyle w:val="Hyperlink"/>
                  <w:rFonts w:cs="Arial"/>
                  <w:sz w:val="22"/>
                  <w:szCs w:val="22"/>
                  <w:bdr w:val="none" w:sz="0" w:space="0" w:color="auto" w:frame="1"/>
                  <w:shd w:val="clear" w:color="auto" w:fill="FFFFFF"/>
                </w:rPr>
                <w:t>nss.sibss@nhs.scot</w:t>
              </w:r>
            </w:hyperlink>
          </w:p>
          <w:p w:rsidR="00143278" w:rsidRPr="004B3437" w:rsidRDefault="00D84C9D" w:rsidP="008F7EC4">
            <w:pPr>
              <w:pStyle w:val="address"/>
              <w:spacing w:line="276" w:lineRule="auto"/>
            </w:pPr>
            <w:hyperlink r:id="rId13" w:history="1">
              <w:r w:rsidR="004B3437">
                <w:rPr>
                  <w:rStyle w:val="Hyperlink"/>
                  <w:sz w:val="24"/>
                  <w:szCs w:val="24"/>
                </w:rPr>
                <w:t>www.nss.nhs.scot</w:t>
              </w:r>
            </w:hyperlink>
            <w:bookmarkStart w:id="0" w:name="_GoBack"/>
            <w:bookmarkEnd w:id="0"/>
          </w:p>
        </w:tc>
        <w:tc>
          <w:tcPr>
            <w:tcW w:w="2136" w:type="dxa"/>
          </w:tcPr>
          <w:p w:rsidR="00143278" w:rsidRPr="009077B5" w:rsidRDefault="00143278" w:rsidP="008F7EC4">
            <w:r w:rsidRPr="009077B5">
              <w:rPr>
                <w:noProof/>
                <w:lang w:eastAsia="en-GB"/>
              </w:rPr>
              <w:drawing>
                <wp:anchor distT="0" distB="0" distL="114300" distR="114300" simplePos="0" relativeHeight="251660288" behindDoc="0" locked="0" layoutInCell="1" allowOverlap="1" wp14:anchorId="746E8428" wp14:editId="4ED0DFDA">
                  <wp:simplePos x="0" y="0"/>
                  <wp:positionH relativeFrom="column">
                    <wp:posOffset>635</wp:posOffset>
                  </wp:positionH>
                  <wp:positionV relativeFrom="paragraph">
                    <wp:posOffset>635</wp:posOffset>
                  </wp:positionV>
                  <wp:extent cx="1190625" cy="1228725"/>
                  <wp:effectExtent l="0" t="0" r="0" b="0"/>
                  <wp:wrapSquare wrapText="bothSides"/>
                  <wp:docPr id="3" name="Picture 3"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H S NATIONAL SERVICES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pic:spPr>
                      </pic:pic>
                    </a:graphicData>
                  </a:graphic>
                  <wp14:sizeRelH relativeFrom="page">
                    <wp14:pctWidth>0</wp14:pctWidth>
                  </wp14:sizeRelH>
                  <wp14:sizeRelV relativeFrom="page">
                    <wp14:pctHeight>0</wp14:pctHeight>
                  </wp14:sizeRelV>
                </wp:anchor>
              </w:drawing>
            </w:r>
          </w:p>
        </w:tc>
      </w:tr>
    </w:tbl>
    <w:p w:rsidR="00143278" w:rsidRDefault="00143278" w:rsidP="00143278">
      <w:pPr>
        <w:tabs>
          <w:tab w:val="left" w:pos="1695"/>
        </w:tabs>
        <w:rPr>
          <w:rFonts w:cs="Arial"/>
          <w:sz w:val="22"/>
          <w:szCs w:val="22"/>
        </w:rPr>
      </w:pPr>
    </w:p>
    <w:tbl>
      <w:tblPr>
        <w:tblW w:w="4929" w:type="pct"/>
        <w:jc w:val="center"/>
        <w:tblLayout w:type="fixed"/>
        <w:tblLook w:val="0000" w:firstRow="0" w:lastRow="0" w:firstColumn="0" w:lastColumn="0" w:noHBand="0" w:noVBand="0"/>
      </w:tblPr>
      <w:tblGrid>
        <w:gridCol w:w="980"/>
        <w:gridCol w:w="4586"/>
        <w:gridCol w:w="1205"/>
        <w:gridCol w:w="1205"/>
        <w:gridCol w:w="1206"/>
        <w:gridCol w:w="4078"/>
        <w:gridCol w:w="1453"/>
      </w:tblGrid>
      <w:tr w:rsidR="00143278" w:rsidRPr="009077B5" w:rsidTr="008F7EC4">
        <w:trPr>
          <w:cantSplit/>
          <w:trHeight w:val="718"/>
          <w:tblHeader/>
          <w:jc w:val="center"/>
        </w:trPr>
        <w:tc>
          <w:tcPr>
            <w:tcW w:w="994"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Action no.</w:t>
            </w:r>
          </w:p>
        </w:tc>
        <w:tc>
          <w:tcPr>
            <w:tcW w:w="466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Action details</w:t>
            </w:r>
          </w:p>
        </w:tc>
        <w:tc>
          <w:tcPr>
            <w:tcW w:w="1222"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Owner</w:t>
            </w:r>
          </w:p>
        </w:tc>
        <w:tc>
          <w:tcPr>
            <w:tcW w:w="122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Date raised</w:t>
            </w:r>
          </w:p>
        </w:tc>
        <w:tc>
          <w:tcPr>
            <w:tcW w:w="1223"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Target</w:t>
            </w:r>
          </w:p>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Date</w:t>
            </w:r>
          </w:p>
        </w:tc>
        <w:tc>
          <w:tcPr>
            <w:tcW w:w="4145"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Updates</w:t>
            </w:r>
          </w:p>
        </w:tc>
        <w:tc>
          <w:tcPr>
            <w:tcW w:w="1474"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sz w:val="24"/>
                <w:szCs w:val="24"/>
              </w:rPr>
            </w:pPr>
          </w:p>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Status</w:t>
            </w:r>
          </w:p>
          <w:p w:rsidR="00143278" w:rsidRPr="009077B5" w:rsidRDefault="00143278" w:rsidP="008F7EC4">
            <w:pPr>
              <w:pStyle w:val="titleinformation"/>
              <w:spacing w:line="360" w:lineRule="auto"/>
              <w:jc w:val="center"/>
              <w:rPr>
                <w:rFonts w:cs="Arial"/>
                <w:sz w:val="24"/>
                <w:szCs w:val="24"/>
              </w:rPr>
            </w:pPr>
          </w:p>
        </w:tc>
      </w:tr>
      <w:tr w:rsidR="00143278" w:rsidRPr="009077B5" w:rsidTr="008F7EC4">
        <w:trPr>
          <w:cantSplit/>
          <w:trHeight w:val="718"/>
          <w:jc w:val="center"/>
        </w:trPr>
        <w:tc>
          <w:tcPr>
            <w:tcW w:w="994"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010</w:t>
            </w:r>
          </w:p>
        </w:tc>
        <w:tc>
          <w:tcPr>
            <w:tcW w:w="4662" w:type="dxa"/>
            <w:tcBorders>
              <w:top w:val="single" w:sz="6" w:space="0" w:color="auto"/>
              <w:left w:val="single" w:sz="6" w:space="0" w:color="auto"/>
              <w:bottom w:val="single" w:sz="6" w:space="0" w:color="auto"/>
              <w:right w:val="single" w:sz="6" w:space="0" w:color="auto"/>
            </w:tcBorders>
            <w:vAlign w:val="center"/>
          </w:tcPr>
          <w:p w:rsidR="00143278" w:rsidRPr="00AF3FCE" w:rsidRDefault="00143278" w:rsidP="008F7EC4">
            <w:pPr>
              <w:pStyle w:val="titleinformation"/>
              <w:spacing w:line="360" w:lineRule="auto"/>
              <w:rPr>
                <w:rFonts w:cs="Arial"/>
                <w:b w:val="0"/>
                <w:bCs/>
                <w:sz w:val="24"/>
                <w:szCs w:val="24"/>
              </w:rPr>
            </w:pPr>
            <w:r w:rsidRPr="009077B5">
              <w:rPr>
                <w:rFonts w:cs="Arial"/>
                <w:b w:val="0"/>
                <w:sz w:val="24"/>
                <w:szCs w:val="24"/>
              </w:rPr>
              <w:t>Advisory Group members to consider and forward suggestions of websites offering support that could be made available to beneficiaries.</w:t>
            </w:r>
          </w:p>
        </w:tc>
        <w:tc>
          <w:tcPr>
            <w:tcW w:w="1222"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All</w:t>
            </w:r>
          </w:p>
        </w:tc>
        <w:tc>
          <w:tcPr>
            <w:tcW w:w="122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05/05/2017</w:t>
            </w:r>
          </w:p>
        </w:tc>
        <w:tc>
          <w:tcPr>
            <w:tcW w:w="1223"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16/06/2017</w:t>
            </w:r>
          </w:p>
        </w:tc>
        <w:tc>
          <w:tcPr>
            <w:tcW w:w="4145"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r w:rsidRPr="009077B5">
              <w:rPr>
                <w:rFonts w:cs="Arial"/>
                <w:b w:val="0"/>
                <w:sz w:val="24"/>
                <w:szCs w:val="24"/>
              </w:rPr>
              <w:t>25/08/17 – Ongoing</w:t>
            </w:r>
          </w:p>
          <w:p w:rsidR="00143278" w:rsidRPr="009077B5" w:rsidRDefault="00143278" w:rsidP="008F7EC4">
            <w:pPr>
              <w:pStyle w:val="titleinformation"/>
              <w:spacing w:line="360" w:lineRule="auto"/>
              <w:rPr>
                <w:rFonts w:cs="Arial"/>
                <w:sz w:val="24"/>
                <w:szCs w:val="24"/>
              </w:rPr>
            </w:pPr>
            <w:r w:rsidRPr="009077B5">
              <w:rPr>
                <w:rFonts w:cs="Arial"/>
                <w:sz w:val="24"/>
                <w:szCs w:val="24"/>
              </w:rPr>
              <w:t>22/12/17 - Ongoing</w:t>
            </w:r>
          </w:p>
        </w:tc>
        <w:tc>
          <w:tcPr>
            <w:tcW w:w="1474"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Open</w:t>
            </w:r>
          </w:p>
        </w:tc>
      </w:tr>
      <w:tr w:rsidR="00143278" w:rsidRPr="009077B5" w:rsidTr="008F7EC4">
        <w:trPr>
          <w:cantSplit/>
          <w:trHeight w:val="718"/>
          <w:jc w:val="center"/>
        </w:trPr>
        <w:tc>
          <w:tcPr>
            <w:tcW w:w="994"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011</w:t>
            </w:r>
          </w:p>
        </w:tc>
        <w:tc>
          <w:tcPr>
            <w:tcW w:w="466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r w:rsidRPr="009077B5">
              <w:rPr>
                <w:rFonts w:cs="Arial"/>
                <w:b w:val="0"/>
                <w:sz w:val="24"/>
                <w:szCs w:val="24"/>
              </w:rPr>
              <w:t>BW and TL to provide the scheme with details of the SIBF/Haemophilia Scotland meeting in October.</w:t>
            </w:r>
          </w:p>
        </w:tc>
        <w:tc>
          <w:tcPr>
            <w:tcW w:w="1222"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BW / TL</w:t>
            </w:r>
          </w:p>
        </w:tc>
        <w:tc>
          <w:tcPr>
            <w:tcW w:w="122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05/05/2017</w:t>
            </w:r>
          </w:p>
        </w:tc>
        <w:tc>
          <w:tcPr>
            <w:tcW w:w="1223"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16/06/2017</w:t>
            </w:r>
          </w:p>
        </w:tc>
        <w:tc>
          <w:tcPr>
            <w:tcW w:w="4145"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r w:rsidRPr="009077B5">
              <w:rPr>
                <w:rFonts w:cs="Arial"/>
                <w:b w:val="0"/>
                <w:sz w:val="24"/>
                <w:szCs w:val="24"/>
              </w:rPr>
              <w:t>25/08/17 – Ongoing</w:t>
            </w:r>
          </w:p>
          <w:p w:rsidR="00143278" w:rsidRPr="009077B5" w:rsidRDefault="00143278" w:rsidP="008F7EC4">
            <w:pPr>
              <w:pStyle w:val="titleinformation"/>
              <w:spacing w:line="360" w:lineRule="auto"/>
              <w:rPr>
                <w:rFonts w:cs="Arial"/>
                <w:sz w:val="24"/>
                <w:szCs w:val="24"/>
              </w:rPr>
            </w:pPr>
            <w:r w:rsidRPr="009077B5">
              <w:rPr>
                <w:rFonts w:cs="Arial"/>
                <w:sz w:val="24"/>
                <w:szCs w:val="24"/>
              </w:rPr>
              <w:t>22/12/17 - Ongoing</w:t>
            </w:r>
          </w:p>
        </w:tc>
        <w:tc>
          <w:tcPr>
            <w:tcW w:w="1474"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Open</w:t>
            </w:r>
          </w:p>
        </w:tc>
      </w:tr>
      <w:tr w:rsidR="00143278" w:rsidRPr="009077B5" w:rsidTr="008F7EC4">
        <w:trPr>
          <w:cantSplit/>
          <w:trHeight w:val="718"/>
          <w:jc w:val="center"/>
        </w:trPr>
        <w:tc>
          <w:tcPr>
            <w:tcW w:w="994" w:type="dxa"/>
            <w:tcBorders>
              <w:top w:val="single" w:sz="6" w:space="0" w:color="auto"/>
              <w:left w:val="single" w:sz="6" w:space="0" w:color="auto"/>
              <w:bottom w:val="single" w:sz="6" w:space="0" w:color="auto"/>
              <w:right w:val="nil"/>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 xml:space="preserve">012 </w:t>
            </w:r>
          </w:p>
        </w:tc>
        <w:tc>
          <w:tcPr>
            <w:tcW w:w="4662"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rPr>
                <w:rFonts w:cs="Arial"/>
                <w:b w:val="0"/>
                <w:sz w:val="24"/>
                <w:szCs w:val="24"/>
              </w:rPr>
            </w:pPr>
            <w:r w:rsidRPr="007665C1">
              <w:rPr>
                <w:rFonts w:cs="Arial"/>
                <w:b w:val="0"/>
                <w:sz w:val="24"/>
                <w:szCs w:val="24"/>
              </w:rPr>
              <w:t xml:space="preserve">TL and DF-S to help to identify </w:t>
            </w:r>
            <w:proofErr w:type="spellStart"/>
            <w:r w:rsidRPr="007665C1">
              <w:rPr>
                <w:rFonts w:cs="Arial"/>
                <w:b w:val="0"/>
                <w:sz w:val="24"/>
                <w:szCs w:val="24"/>
              </w:rPr>
              <w:t>widow’s</w:t>
            </w:r>
            <w:proofErr w:type="spellEnd"/>
            <w:r w:rsidRPr="007665C1">
              <w:rPr>
                <w:rFonts w:cs="Arial"/>
                <w:b w:val="0"/>
                <w:sz w:val="24"/>
                <w:szCs w:val="24"/>
              </w:rPr>
              <w:t xml:space="preserve"> who would be willing to speak to DG</w:t>
            </w:r>
          </w:p>
        </w:tc>
        <w:tc>
          <w:tcPr>
            <w:tcW w:w="1222" w:type="dxa"/>
            <w:tcBorders>
              <w:top w:val="single" w:sz="6" w:space="0" w:color="auto"/>
              <w:left w:val="single" w:sz="6" w:space="0" w:color="auto"/>
              <w:bottom w:val="single" w:sz="6" w:space="0" w:color="auto"/>
              <w:right w:val="nil"/>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TL/DF-S</w:t>
            </w:r>
          </w:p>
        </w:tc>
        <w:tc>
          <w:tcPr>
            <w:tcW w:w="1222"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25/08/2017</w:t>
            </w:r>
          </w:p>
        </w:tc>
        <w:tc>
          <w:tcPr>
            <w:tcW w:w="1223"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ASAP</w:t>
            </w:r>
          </w:p>
        </w:tc>
        <w:tc>
          <w:tcPr>
            <w:tcW w:w="4145"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rPr>
                <w:rFonts w:cs="Arial"/>
                <w:b w:val="0"/>
                <w:sz w:val="24"/>
                <w:szCs w:val="24"/>
              </w:rPr>
            </w:pPr>
            <w:r w:rsidRPr="007665C1">
              <w:rPr>
                <w:rFonts w:cs="Arial"/>
                <w:b w:val="0"/>
                <w:sz w:val="24"/>
                <w:szCs w:val="24"/>
              </w:rPr>
              <w:t>Done through random selection</w:t>
            </w:r>
          </w:p>
        </w:tc>
        <w:tc>
          <w:tcPr>
            <w:tcW w:w="1474"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Closed</w:t>
            </w:r>
          </w:p>
        </w:tc>
      </w:tr>
      <w:tr w:rsidR="00143278" w:rsidRPr="009077B5" w:rsidTr="008F7EC4">
        <w:trPr>
          <w:cantSplit/>
          <w:trHeight w:val="718"/>
          <w:jc w:val="center"/>
        </w:trPr>
        <w:tc>
          <w:tcPr>
            <w:tcW w:w="994" w:type="dxa"/>
            <w:tcBorders>
              <w:top w:val="single" w:sz="6" w:space="0" w:color="auto"/>
              <w:left w:val="single" w:sz="6" w:space="0" w:color="auto"/>
              <w:bottom w:val="single" w:sz="6" w:space="0" w:color="auto"/>
              <w:right w:val="nil"/>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013</w:t>
            </w:r>
          </w:p>
        </w:tc>
        <w:tc>
          <w:tcPr>
            <w:tcW w:w="4662"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rPr>
                <w:rFonts w:cs="Arial"/>
                <w:b w:val="0"/>
                <w:sz w:val="24"/>
                <w:szCs w:val="24"/>
              </w:rPr>
            </w:pPr>
            <w:r w:rsidRPr="007665C1">
              <w:rPr>
                <w:rFonts w:cs="Arial"/>
                <w:b w:val="0"/>
                <w:sz w:val="24"/>
                <w:szCs w:val="24"/>
              </w:rPr>
              <w:t>Newsletter - RG agreed to provide an intro piece from the Scottish Government</w:t>
            </w:r>
          </w:p>
        </w:tc>
        <w:tc>
          <w:tcPr>
            <w:tcW w:w="1222" w:type="dxa"/>
            <w:tcBorders>
              <w:top w:val="single" w:sz="6" w:space="0" w:color="auto"/>
              <w:left w:val="single" w:sz="6" w:space="0" w:color="auto"/>
              <w:bottom w:val="single" w:sz="6" w:space="0" w:color="auto"/>
              <w:right w:val="nil"/>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RG</w:t>
            </w:r>
          </w:p>
        </w:tc>
        <w:tc>
          <w:tcPr>
            <w:tcW w:w="1222"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25/08/17</w:t>
            </w:r>
          </w:p>
        </w:tc>
        <w:tc>
          <w:tcPr>
            <w:tcW w:w="1223"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ASAP</w:t>
            </w:r>
          </w:p>
        </w:tc>
        <w:tc>
          <w:tcPr>
            <w:tcW w:w="4145"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rPr>
                <w:rFonts w:cs="Arial"/>
                <w:b w:val="0"/>
                <w:sz w:val="24"/>
                <w:szCs w:val="24"/>
              </w:rPr>
            </w:pPr>
            <w:r w:rsidRPr="007665C1">
              <w:rPr>
                <w:rFonts w:cs="Arial"/>
                <w:b w:val="0"/>
                <w:sz w:val="24"/>
                <w:szCs w:val="24"/>
              </w:rPr>
              <w:t>Done</w:t>
            </w:r>
          </w:p>
        </w:tc>
        <w:tc>
          <w:tcPr>
            <w:tcW w:w="1474" w:type="dxa"/>
            <w:tcBorders>
              <w:top w:val="single" w:sz="6" w:space="0" w:color="auto"/>
              <w:left w:val="single" w:sz="6" w:space="0" w:color="auto"/>
              <w:bottom w:val="single" w:sz="6" w:space="0" w:color="auto"/>
              <w:right w:val="single" w:sz="6" w:space="0" w:color="auto"/>
            </w:tcBorders>
            <w:shd w:val="clear" w:color="auto" w:fill="FFFF00"/>
            <w:vAlign w:val="center"/>
          </w:tcPr>
          <w:p w:rsidR="00143278" w:rsidRPr="007665C1" w:rsidRDefault="00143278" w:rsidP="008F7EC4">
            <w:pPr>
              <w:pStyle w:val="titleinformation"/>
              <w:spacing w:line="360" w:lineRule="auto"/>
              <w:jc w:val="center"/>
              <w:rPr>
                <w:rFonts w:cs="Arial"/>
                <w:b w:val="0"/>
                <w:sz w:val="24"/>
                <w:szCs w:val="24"/>
              </w:rPr>
            </w:pPr>
            <w:r w:rsidRPr="007665C1">
              <w:rPr>
                <w:rFonts w:cs="Arial"/>
                <w:b w:val="0"/>
                <w:sz w:val="24"/>
                <w:szCs w:val="24"/>
              </w:rPr>
              <w:t>Closed</w:t>
            </w:r>
          </w:p>
        </w:tc>
      </w:tr>
      <w:tr w:rsidR="00143278" w:rsidRPr="009077B5" w:rsidTr="008F7EC4">
        <w:trPr>
          <w:cantSplit/>
          <w:trHeight w:val="718"/>
          <w:jc w:val="center"/>
        </w:trPr>
        <w:tc>
          <w:tcPr>
            <w:tcW w:w="994"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014</w:t>
            </w:r>
          </w:p>
        </w:tc>
        <w:tc>
          <w:tcPr>
            <w:tcW w:w="466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r w:rsidRPr="00AF3FCE">
              <w:rPr>
                <w:rFonts w:cs="Arial"/>
                <w:b w:val="0"/>
                <w:bCs/>
                <w:sz w:val="24"/>
                <w:szCs w:val="24"/>
              </w:rPr>
              <w:t>SR agreed to liaise with NSS IT to check the amount of hits to the SIBSS website.</w:t>
            </w:r>
          </w:p>
        </w:tc>
        <w:tc>
          <w:tcPr>
            <w:tcW w:w="1222"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SR</w:t>
            </w:r>
          </w:p>
        </w:tc>
        <w:tc>
          <w:tcPr>
            <w:tcW w:w="122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22/12/2017</w:t>
            </w:r>
          </w:p>
        </w:tc>
        <w:tc>
          <w:tcPr>
            <w:tcW w:w="1223"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ASAP</w:t>
            </w:r>
          </w:p>
        </w:tc>
        <w:tc>
          <w:tcPr>
            <w:tcW w:w="4145"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p>
        </w:tc>
        <w:tc>
          <w:tcPr>
            <w:tcW w:w="1474"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p>
        </w:tc>
      </w:tr>
      <w:tr w:rsidR="00143278" w:rsidRPr="009077B5" w:rsidTr="008F7EC4">
        <w:trPr>
          <w:cantSplit/>
          <w:trHeight w:val="1047"/>
          <w:jc w:val="center"/>
        </w:trPr>
        <w:tc>
          <w:tcPr>
            <w:tcW w:w="994"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lastRenderedPageBreak/>
              <w:t>015</w:t>
            </w:r>
          </w:p>
        </w:tc>
        <w:tc>
          <w:tcPr>
            <w:tcW w:w="466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r w:rsidRPr="009077B5">
              <w:rPr>
                <w:rFonts w:cs="Arial"/>
                <w:b w:val="0"/>
                <w:sz w:val="24"/>
                <w:szCs w:val="24"/>
              </w:rPr>
              <w:t>Information on access to paper records (via subject access request) to be added to SIBSS website and a letter sent to beneficiaries</w:t>
            </w:r>
          </w:p>
        </w:tc>
        <w:tc>
          <w:tcPr>
            <w:tcW w:w="1222"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SR</w:t>
            </w:r>
          </w:p>
        </w:tc>
        <w:tc>
          <w:tcPr>
            <w:tcW w:w="122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22/12/2017</w:t>
            </w:r>
          </w:p>
        </w:tc>
        <w:tc>
          <w:tcPr>
            <w:tcW w:w="1223"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ASAP</w:t>
            </w:r>
          </w:p>
        </w:tc>
        <w:tc>
          <w:tcPr>
            <w:tcW w:w="4145"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p>
        </w:tc>
        <w:tc>
          <w:tcPr>
            <w:tcW w:w="1474"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p>
        </w:tc>
      </w:tr>
      <w:tr w:rsidR="00143278" w:rsidRPr="009077B5" w:rsidTr="008F7EC4">
        <w:trPr>
          <w:cantSplit/>
          <w:trHeight w:val="718"/>
          <w:jc w:val="center"/>
        </w:trPr>
        <w:tc>
          <w:tcPr>
            <w:tcW w:w="994"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sz w:val="24"/>
                <w:szCs w:val="24"/>
              </w:rPr>
            </w:pPr>
            <w:r w:rsidRPr="009077B5">
              <w:rPr>
                <w:rFonts w:cs="Arial"/>
                <w:sz w:val="24"/>
                <w:szCs w:val="24"/>
              </w:rPr>
              <w:t>016</w:t>
            </w:r>
          </w:p>
        </w:tc>
        <w:tc>
          <w:tcPr>
            <w:tcW w:w="466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r w:rsidRPr="009077B5">
              <w:rPr>
                <w:rFonts w:cs="Arial"/>
                <w:b w:val="0"/>
                <w:sz w:val="24"/>
                <w:szCs w:val="24"/>
              </w:rPr>
              <w:t>Macfarlane Trust Grant Scheme Applicants - SR and DK agreed that information regarding this exception would be communicated to ex MacFarlane Trust beneficiaries directly.</w:t>
            </w:r>
          </w:p>
        </w:tc>
        <w:tc>
          <w:tcPr>
            <w:tcW w:w="1222" w:type="dxa"/>
            <w:tcBorders>
              <w:top w:val="single" w:sz="6" w:space="0" w:color="auto"/>
              <w:left w:val="single" w:sz="6" w:space="0" w:color="auto"/>
              <w:bottom w:val="single" w:sz="6" w:space="0" w:color="auto"/>
              <w:right w:val="nil"/>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SR</w:t>
            </w:r>
          </w:p>
        </w:tc>
        <w:tc>
          <w:tcPr>
            <w:tcW w:w="1222"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22/12/2017</w:t>
            </w:r>
          </w:p>
        </w:tc>
        <w:tc>
          <w:tcPr>
            <w:tcW w:w="1223"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r w:rsidRPr="009077B5">
              <w:rPr>
                <w:rFonts w:cs="Arial"/>
                <w:b w:val="0"/>
                <w:sz w:val="24"/>
                <w:szCs w:val="24"/>
              </w:rPr>
              <w:t>ASAP</w:t>
            </w:r>
          </w:p>
        </w:tc>
        <w:tc>
          <w:tcPr>
            <w:tcW w:w="4145"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rPr>
                <w:rFonts w:cs="Arial"/>
                <w:b w:val="0"/>
                <w:sz w:val="24"/>
                <w:szCs w:val="24"/>
              </w:rPr>
            </w:pPr>
          </w:p>
        </w:tc>
        <w:tc>
          <w:tcPr>
            <w:tcW w:w="1474" w:type="dxa"/>
            <w:tcBorders>
              <w:top w:val="single" w:sz="6" w:space="0" w:color="auto"/>
              <w:left w:val="single" w:sz="6" w:space="0" w:color="auto"/>
              <w:bottom w:val="single" w:sz="6" w:space="0" w:color="auto"/>
              <w:right w:val="single" w:sz="6" w:space="0" w:color="auto"/>
            </w:tcBorders>
            <w:vAlign w:val="center"/>
          </w:tcPr>
          <w:p w:rsidR="00143278" w:rsidRPr="009077B5" w:rsidRDefault="00143278" w:rsidP="008F7EC4">
            <w:pPr>
              <w:pStyle w:val="titleinformation"/>
              <w:spacing w:line="360" w:lineRule="auto"/>
              <w:jc w:val="center"/>
              <w:rPr>
                <w:rFonts w:cs="Arial"/>
                <w:b w:val="0"/>
                <w:sz w:val="24"/>
                <w:szCs w:val="24"/>
              </w:rPr>
            </w:pPr>
          </w:p>
        </w:tc>
      </w:tr>
    </w:tbl>
    <w:p w:rsidR="00143278" w:rsidRPr="00077E8B" w:rsidRDefault="00143278" w:rsidP="00143278">
      <w:pPr>
        <w:tabs>
          <w:tab w:val="left" w:pos="13110"/>
        </w:tabs>
        <w:rPr>
          <w:rFonts w:cs="Arial"/>
          <w:sz w:val="22"/>
          <w:szCs w:val="22"/>
        </w:rPr>
      </w:pPr>
      <w:r>
        <w:rPr>
          <w:rFonts w:cs="Arial"/>
          <w:sz w:val="22"/>
          <w:szCs w:val="22"/>
        </w:rPr>
        <w:tab/>
      </w:r>
    </w:p>
    <w:p w:rsidR="00A83E30" w:rsidRDefault="00D84C9D"/>
    <w:sectPr w:rsidR="00A83E30" w:rsidSect="006F3109">
      <w:footerReference w:type="first" r:id="rId14"/>
      <w:pgSz w:w="16840" w:h="11907" w:orient="landscape" w:code="9"/>
      <w:pgMar w:top="1134" w:right="907" w:bottom="1134" w:left="992" w:header="284" w:footer="3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C9D" w:rsidRDefault="00D84C9D">
      <w:r>
        <w:separator/>
      </w:r>
    </w:p>
  </w:endnote>
  <w:endnote w:type="continuationSeparator" w:id="0">
    <w:p w:rsidR="00D84C9D" w:rsidRDefault="00D8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8D0" w:rsidRPr="00AF3FCE" w:rsidRDefault="00143278" w:rsidP="009A3340">
    <w:pPr>
      <w:pStyle w:val="Footer"/>
      <w:jc w:val="right"/>
      <w:rPr>
        <w:rFonts w:cs="Arial"/>
        <w:sz w:val="24"/>
        <w:szCs w:val="24"/>
      </w:rPr>
    </w:pPr>
    <w:r w:rsidRPr="00AF3FCE">
      <w:rPr>
        <w:rFonts w:cs="Arial"/>
        <w:sz w:val="24"/>
        <w:szCs w:val="24"/>
      </w:rPr>
      <w:t xml:space="preserve">Page </w:t>
    </w:r>
    <w:r w:rsidRPr="00AF3FCE">
      <w:rPr>
        <w:rFonts w:cs="Arial"/>
        <w:sz w:val="24"/>
        <w:szCs w:val="24"/>
      </w:rPr>
      <w:fldChar w:fldCharType="begin"/>
    </w:r>
    <w:r w:rsidRPr="00AF3FCE">
      <w:rPr>
        <w:rFonts w:cs="Arial"/>
        <w:sz w:val="24"/>
        <w:szCs w:val="24"/>
      </w:rPr>
      <w:instrText xml:space="preserve"> PAGE </w:instrText>
    </w:r>
    <w:r w:rsidRPr="00AF3FCE">
      <w:rPr>
        <w:rFonts w:cs="Arial"/>
        <w:sz w:val="24"/>
        <w:szCs w:val="24"/>
      </w:rPr>
      <w:fldChar w:fldCharType="separate"/>
    </w:r>
    <w:r w:rsidR="000173A4">
      <w:rPr>
        <w:rFonts w:cs="Arial"/>
        <w:noProof/>
        <w:sz w:val="24"/>
        <w:szCs w:val="24"/>
      </w:rPr>
      <w:t>2</w:t>
    </w:r>
    <w:r w:rsidRPr="00AF3FCE">
      <w:rPr>
        <w:rFonts w:cs="Arial"/>
        <w:sz w:val="24"/>
        <w:szCs w:val="24"/>
      </w:rPr>
      <w:fldChar w:fldCharType="end"/>
    </w:r>
    <w:r w:rsidRPr="00AF3FCE">
      <w:rPr>
        <w:rFonts w:cs="Arial"/>
        <w:sz w:val="24"/>
        <w:szCs w:val="24"/>
      </w:rPr>
      <w:t xml:space="preserve"> of </w:t>
    </w:r>
    <w:r w:rsidRPr="00AF3FCE">
      <w:rPr>
        <w:rFonts w:cs="Arial"/>
        <w:sz w:val="24"/>
        <w:szCs w:val="24"/>
      </w:rPr>
      <w:fldChar w:fldCharType="begin"/>
    </w:r>
    <w:r w:rsidRPr="00AF3FCE">
      <w:rPr>
        <w:rFonts w:cs="Arial"/>
        <w:sz w:val="24"/>
        <w:szCs w:val="24"/>
      </w:rPr>
      <w:instrText xml:space="preserve"> SECTIONPAGES  </w:instrText>
    </w:r>
    <w:r w:rsidRPr="00AF3FCE">
      <w:rPr>
        <w:rFonts w:cs="Arial"/>
        <w:sz w:val="24"/>
        <w:szCs w:val="24"/>
      </w:rPr>
      <w:fldChar w:fldCharType="separate"/>
    </w:r>
    <w:r w:rsidR="000173A4">
      <w:rPr>
        <w:rFonts w:cs="Arial"/>
        <w:noProof/>
        <w:sz w:val="24"/>
        <w:szCs w:val="24"/>
      </w:rPr>
      <w:t>2</w:t>
    </w:r>
    <w:r w:rsidRPr="00AF3FCE">
      <w:rPr>
        <w:rFonts w:cs="Arial"/>
        <w:sz w:val="24"/>
        <w:szCs w:val="24"/>
      </w:rPr>
      <w:fldChar w:fldCharType="end"/>
    </w:r>
  </w:p>
  <w:p w:rsidR="003F58D0" w:rsidRPr="009A3340" w:rsidRDefault="00D84C9D">
    <w:pPr>
      <w:pStyle w:val="Footer"/>
      <w:jc w:val="right"/>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000" w:firstRow="0" w:lastRow="0" w:firstColumn="0" w:lastColumn="0" w:noHBand="0" w:noVBand="0"/>
    </w:tblPr>
    <w:tblGrid>
      <w:gridCol w:w="4566"/>
      <w:gridCol w:w="4965"/>
    </w:tblGrid>
    <w:tr w:rsidR="003F58D0" w:rsidRPr="009077B5" w:rsidTr="00356B5C">
      <w:trPr>
        <w:trHeight w:val="571"/>
      </w:trPr>
      <w:tc>
        <w:tcPr>
          <w:tcW w:w="4680" w:type="dxa"/>
        </w:tcPr>
        <w:p w:rsidR="003F58D0" w:rsidRPr="009077B5" w:rsidRDefault="00143278" w:rsidP="00356B5C">
          <w:pPr>
            <w:pStyle w:val="Footer"/>
          </w:pPr>
          <w:r w:rsidRPr="009077B5">
            <w:rPr>
              <w:noProof/>
              <w:lang w:eastAsia="en-GB"/>
            </w:rPr>
            <w:drawing>
              <wp:inline distT="0" distB="0" distL="0" distR="0" wp14:anchorId="2D1482C6" wp14:editId="06E9A672">
                <wp:extent cx="591185" cy="494030"/>
                <wp:effectExtent l="0" t="0" r="0" b="0"/>
                <wp:docPr id="1" name="Picture 1" descr="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a:ln>
                          <a:noFill/>
                        </a:ln>
                      </pic:spPr>
                    </pic:pic>
                  </a:graphicData>
                </a:graphic>
              </wp:inline>
            </w:drawing>
          </w:r>
        </w:p>
      </w:tc>
      <w:tc>
        <w:tcPr>
          <w:tcW w:w="5040" w:type="dxa"/>
        </w:tcPr>
        <w:p w:rsidR="003F58D0" w:rsidRPr="009077B5" w:rsidRDefault="00143278" w:rsidP="00356B5C">
          <w:pPr>
            <w:pStyle w:val="Footer"/>
            <w:tabs>
              <w:tab w:val="left" w:pos="2063"/>
            </w:tabs>
            <w:rPr>
              <w:iCs/>
              <w:sz w:val="24"/>
              <w:szCs w:val="24"/>
            </w:rPr>
          </w:pPr>
          <w:r w:rsidRPr="009077B5">
            <w:rPr>
              <w:iCs/>
              <w:sz w:val="24"/>
              <w:szCs w:val="24"/>
            </w:rPr>
            <w:t>Chair</w:t>
          </w:r>
          <w:r w:rsidRPr="009077B5">
            <w:rPr>
              <w:iCs/>
              <w:sz w:val="24"/>
              <w:szCs w:val="24"/>
            </w:rPr>
            <w:tab/>
            <w:t>Professor Elizabeth Ireland</w:t>
          </w:r>
        </w:p>
        <w:p w:rsidR="003F58D0" w:rsidRPr="009077B5" w:rsidRDefault="00143278" w:rsidP="00356B5C">
          <w:pPr>
            <w:pStyle w:val="Footer"/>
            <w:tabs>
              <w:tab w:val="left" w:pos="2063"/>
            </w:tabs>
            <w:rPr>
              <w:iCs/>
              <w:sz w:val="24"/>
              <w:szCs w:val="24"/>
            </w:rPr>
          </w:pPr>
          <w:proofErr w:type="gramStart"/>
          <w:r w:rsidRPr="009077B5">
            <w:rPr>
              <w:iCs/>
              <w:sz w:val="24"/>
              <w:szCs w:val="24"/>
            </w:rPr>
            <w:t>Chief  Executive</w:t>
          </w:r>
          <w:proofErr w:type="gramEnd"/>
          <w:r w:rsidRPr="009077B5">
            <w:rPr>
              <w:iCs/>
              <w:sz w:val="24"/>
              <w:szCs w:val="24"/>
            </w:rPr>
            <w:tab/>
            <w:t>Colin Sinclair</w:t>
          </w:r>
        </w:p>
        <w:p w:rsidR="003F58D0" w:rsidRPr="009077B5" w:rsidRDefault="00D84C9D" w:rsidP="00356B5C">
          <w:pPr>
            <w:pStyle w:val="Footer"/>
            <w:ind w:left="62"/>
            <w:rPr>
              <w:iCs/>
              <w:sz w:val="24"/>
              <w:szCs w:val="24"/>
            </w:rPr>
          </w:pPr>
        </w:p>
        <w:p w:rsidR="003F58D0" w:rsidRDefault="00143278" w:rsidP="00356B5C">
          <w:pPr>
            <w:pStyle w:val="Footer"/>
            <w:rPr>
              <w:i/>
              <w:iCs/>
              <w:sz w:val="24"/>
              <w:szCs w:val="24"/>
            </w:rPr>
          </w:pPr>
          <w:r w:rsidRPr="009077B5">
            <w:rPr>
              <w:i/>
              <w:iCs/>
              <w:sz w:val="24"/>
              <w:szCs w:val="24"/>
            </w:rPr>
            <w:t>NHS National Services Scotland is the common name of the Common Services Agency for the Scottish Health Service.</w:t>
          </w:r>
        </w:p>
        <w:p w:rsidR="00691B22" w:rsidRDefault="00D84C9D" w:rsidP="00356B5C">
          <w:pPr>
            <w:pStyle w:val="Footer"/>
            <w:rPr>
              <w:i/>
              <w:iCs/>
              <w:sz w:val="24"/>
              <w:szCs w:val="24"/>
            </w:rPr>
          </w:pPr>
        </w:p>
        <w:p w:rsidR="00691B22" w:rsidRPr="009077B5" w:rsidRDefault="00143278" w:rsidP="00691B22">
          <w:pPr>
            <w:jc w:val="right"/>
          </w:pPr>
          <w:r>
            <w:t>Page 1 of 4</w:t>
          </w:r>
        </w:p>
      </w:tc>
    </w:tr>
  </w:tbl>
  <w:p w:rsidR="003F58D0" w:rsidRPr="00356B5C" w:rsidRDefault="00143278" w:rsidP="00356B5C">
    <w:pPr>
      <w:pStyle w:val="Footer"/>
      <w:tabs>
        <w:tab w:val="clear" w:pos="4320"/>
        <w:tab w:val="clear" w:pos="8640"/>
        <w:tab w:val="left" w:pos="7125"/>
      </w:tabs>
      <w:rPr>
        <w:rFonts w:ascii="Calibri" w:hAnsi="Calibri"/>
      </w:rPr>
    </w:pPr>
    <w:r>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8D0" w:rsidRPr="00AF3FCE" w:rsidRDefault="00143278" w:rsidP="009A3340">
    <w:pPr>
      <w:pStyle w:val="Footer"/>
      <w:jc w:val="right"/>
      <w:rPr>
        <w:rFonts w:cs="Arial"/>
        <w:sz w:val="24"/>
        <w:szCs w:val="24"/>
      </w:rPr>
    </w:pPr>
    <w:r w:rsidRPr="00AF3FCE">
      <w:rPr>
        <w:rFonts w:cs="Arial"/>
        <w:sz w:val="24"/>
        <w:szCs w:val="24"/>
      </w:rPr>
      <w:t xml:space="preserve">Page </w:t>
    </w:r>
    <w:r w:rsidRPr="00AF3FCE">
      <w:rPr>
        <w:rFonts w:cs="Arial"/>
        <w:sz w:val="24"/>
        <w:szCs w:val="24"/>
      </w:rPr>
      <w:fldChar w:fldCharType="begin"/>
    </w:r>
    <w:r w:rsidRPr="00AF3FCE">
      <w:rPr>
        <w:rFonts w:cs="Arial"/>
        <w:sz w:val="24"/>
        <w:szCs w:val="24"/>
      </w:rPr>
      <w:instrText xml:space="preserve"> PAGE </w:instrText>
    </w:r>
    <w:r w:rsidRPr="00AF3FCE">
      <w:rPr>
        <w:rFonts w:cs="Arial"/>
        <w:sz w:val="24"/>
        <w:szCs w:val="24"/>
      </w:rPr>
      <w:fldChar w:fldCharType="separate"/>
    </w:r>
    <w:r w:rsidR="000173A4">
      <w:rPr>
        <w:rFonts w:cs="Arial"/>
        <w:noProof/>
        <w:sz w:val="24"/>
        <w:szCs w:val="24"/>
      </w:rPr>
      <w:t>1</w:t>
    </w:r>
    <w:r w:rsidRPr="00AF3FCE">
      <w:rPr>
        <w:rFonts w:cs="Arial"/>
        <w:sz w:val="24"/>
        <w:szCs w:val="24"/>
      </w:rPr>
      <w:fldChar w:fldCharType="end"/>
    </w:r>
    <w:r w:rsidRPr="00AF3FCE">
      <w:rPr>
        <w:rFonts w:cs="Arial"/>
        <w:sz w:val="24"/>
        <w:szCs w:val="24"/>
      </w:rPr>
      <w:t xml:space="preserve"> of </w:t>
    </w:r>
    <w:r w:rsidRPr="00AF3FCE">
      <w:rPr>
        <w:rFonts w:cs="Arial"/>
        <w:sz w:val="24"/>
        <w:szCs w:val="24"/>
      </w:rPr>
      <w:fldChar w:fldCharType="begin"/>
    </w:r>
    <w:r w:rsidRPr="00AF3FCE">
      <w:rPr>
        <w:rFonts w:cs="Arial"/>
        <w:sz w:val="24"/>
        <w:szCs w:val="24"/>
      </w:rPr>
      <w:instrText xml:space="preserve"> SECTIONPAGES  </w:instrText>
    </w:r>
    <w:r w:rsidRPr="00AF3FCE">
      <w:rPr>
        <w:rFonts w:cs="Arial"/>
        <w:sz w:val="24"/>
        <w:szCs w:val="24"/>
      </w:rPr>
      <w:fldChar w:fldCharType="separate"/>
    </w:r>
    <w:r w:rsidR="000173A4">
      <w:rPr>
        <w:rFonts w:cs="Arial"/>
        <w:noProof/>
        <w:sz w:val="24"/>
        <w:szCs w:val="24"/>
      </w:rPr>
      <w:t>2</w:t>
    </w:r>
    <w:r w:rsidRPr="00AF3FCE">
      <w:rPr>
        <w:rFonts w:cs="Arial"/>
        <w:sz w:val="24"/>
        <w:szCs w:val="24"/>
      </w:rPr>
      <w:fldChar w:fldCharType="end"/>
    </w:r>
  </w:p>
  <w:p w:rsidR="003F58D0" w:rsidRPr="00F61AB6" w:rsidRDefault="00D84C9D" w:rsidP="00F61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C9D" w:rsidRDefault="00D84C9D">
      <w:r>
        <w:separator/>
      </w:r>
    </w:p>
  </w:footnote>
  <w:footnote w:type="continuationSeparator" w:id="0">
    <w:p w:rsidR="00D84C9D" w:rsidRDefault="00D8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127F"/>
    <w:multiLevelType w:val="hybridMultilevel"/>
    <w:tmpl w:val="9320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955DB"/>
    <w:multiLevelType w:val="hybridMultilevel"/>
    <w:tmpl w:val="F39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78"/>
    <w:rsid w:val="000173A4"/>
    <w:rsid w:val="00143278"/>
    <w:rsid w:val="003F406B"/>
    <w:rsid w:val="00426CB0"/>
    <w:rsid w:val="004878AF"/>
    <w:rsid w:val="004B3437"/>
    <w:rsid w:val="004D029A"/>
    <w:rsid w:val="004F764B"/>
    <w:rsid w:val="005803DF"/>
    <w:rsid w:val="005F3E16"/>
    <w:rsid w:val="00757014"/>
    <w:rsid w:val="009C1714"/>
    <w:rsid w:val="00AB4997"/>
    <w:rsid w:val="00C9574C"/>
    <w:rsid w:val="00D84C9D"/>
    <w:rsid w:val="00F12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59D7-8FE9-4CC7-B242-9840DF58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78"/>
    <w:pPr>
      <w:spacing w:after="0" w:line="240" w:lineRule="auto"/>
    </w:pPr>
    <w:rPr>
      <w:rFonts w:ascii="Arial" w:eastAsia="Times New Roman" w:hAnsi="Arial" w:cs="Times New Roman"/>
      <w:color w:val="000000"/>
      <w:sz w:val="24"/>
      <w:szCs w:val="20"/>
    </w:rPr>
  </w:style>
  <w:style w:type="paragraph" w:styleId="Heading1">
    <w:name w:val="heading 1"/>
    <w:basedOn w:val="Normal"/>
    <w:next w:val="Normal"/>
    <w:link w:val="Heading1Char"/>
    <w:uiPriority w:val="99"/>
    <w:qFormat/>
    <w:rsid w:val="00143278"/>
    <w:pPr>
      <w:keepNext/>
      <w:outlineLvl w:val="0"/>
    </w:pPr>
    <w:rPr>
      <w:b/>
      <w:sz w:val="32"/>
    </w:rPr>
  </w:style>
  <w:style w:type="paragraph" w:styleId="Heading2">
    <w:name w:val="heading 2"/>
    <w:basedOn w:val="Normal"/>
    <w:next w:val="Normal"/>
    <w:link w:val="Heading2Char"/>
    <w:uiPriority w:val="99"/>
    <w:qFormat/>
    <w:rsid w:val="00143278"/>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3278"/>
    <w:rPr>
      <w:rFonts w:ascii="Arial" w:eastAsia="Times New Roman" w:hAnsi="Arial" w:cs="Times New Roman"/>
      <w:b/>
      <w:color w:val="000000"/>
      <w:sz w:val="32"/>
      <w:szCs w:val="20"/>
    </w:rPr>
  </w:style>
  <w:style w:type="character" w:customStyle="1" w:styleId="Heading2Char">
    <w:name w:val="Heading 2 Char"/>
    <w:basedOn w:val="DefaultParagraphFont"/>
    <w:link w:val="Heading2"/>
    <w:uiPriority w:val="99"/>
    <w:rsid w:val="00143278"/>
    <w:rPr>
      <w:rFonts w:ascii="Arial" w:eastAsia="Times New Roman" w:hAnsi="Arial" w:cs="Times New Roman"/>
      <w:b/>
      <w:color w:val="000000"/>
      <w:sz w:val="28"/>
      <w:szCs w:val="20"/>
    </w:rPr>
  </w:style>
  <w:style w:type="paragraph" w:customStyle="1" w:styleId="nhsdept">
    <w:name w:val="nhs_dept"/>
    <w:basedOn w:val="Normal"/>
    <w:uiPriority w:val="99"/>
    <w:rsid w:val="00143278"/>
    <w:rPr>
      <w:kern w:val="16"/>
      <w:sz w:val="28"/>
    </w:rPr>
  </w:style>
  <w:style w:type="paragraph" w:styleId="Footer">
    <w:name w:val="footer"/>
    <w:basedOn w:val="Normal"/>
    <w:link w:val="FooterChar1"/>
    <w:uiPriority w:val="99"/>
    <w:rsid w:val="00143278"/>
    <w:pPr>
      <w:tabs>
        <w:tab w:val="center" w:pos="4320"/>
        <w:tab w:val="right" w:pos="8640"/>
      </w:tabs>
    </w:pPr>
    <w:rPr>
      <w:sz w:val="20"/>
    </w:rPr>
  </w:style>
  <w:style w:type="character" w:customStyle="1" w:styleId="FooterChar">
    <w:name w:val="Footer Char"/>
    <w:basedOn w:val="DefaultParagraphFont"/>
    <w:uiPriority w:val="99"/>
    <w:semiHidden/>
    <w:rsid w:val="00143278"/>
    <w:rPr>
      <w:rFonts w:ascii="Arial" w:eastAsia="Times New Roman" w:hAnsi="Arial" w:cs="Times New Roman"/>
      <w:color w:val="000000"/>
      <w:sz w:val="24"/>
      <w:szCs w:val="20"/>
    </w:rPr>
  </w:style>
  <w:style w:type="character" w:customStyle="1" w:styleId="FooterChar1">
    <w:name w:val="Footer Char1"/>
    <w:link w:val="Footer"/>
    <w:uiPriority w:val="99"/>
    <w:locked/>
    <w:rsid w:val="00143278"/>
    <w:rPr>
      <w:rFonts w:ascii="Arial" w:eastAsia="Times New Roman" w:hAnsi="Arial" w:cs="Times New Roman"/>
      <w:color w:val="000000"/>
      <w:sz w:val="20"/>
      <w:szCs w:val="20"/>
    </w:rPr>
  </w:style>
  <w:style w:type="paragraph" w:customStyle="1" w:styleId="address">
    <w:name w:val="address"/>
    <w:basedOn w:val="Normal"/>
    <w:uiPriority w:val="99"/>
    <w:rsid w:val="00143278"/>
    <w:rPr>
      <w:sz w:val="17"/>
    </w:rPr>
  </w:style>
  <w:style w:type="paragraph" w:styleId="Title">
    <w:name w:val="Title"/>
    <w:basedOn w:val="Normal"/>
    <w:link w:val="TitleChar1"/>
    <w:uiPriority w:val="99"/>
    <w:qFormat/>
    <w:rsid w:val="00143278"/>
    <w:pPr>
      <w:spacing w:before="240" w:after="60"/>
      <w:outlineLvl w:val="0"/>
    </w:pPr>
    <w:rPr>
      <w:rFonts w:cs="Arial"/>
      <w:b/>
      <w:bCs/>
      <w:kern w:val="28"/>
      <w:sz w:val="40"/>
      <w:szCs w:val="32"/>
    </w:rPr>
  </w:style>
  <w:style w:type="character" w:customStyle="1" w:styleId="TitleChar">
    <w:name w:val="Title Char"/>
    <w:basedOn w:val="DefaultParagraphFont"/>
    <w:uiPriority w:val="10"/>
    <w:rsid w:val="00143278"/>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143278"/>
    <w:rPr>
      <w:rFonts w:ascii="Arial" w:eastAsia="Times New Roman" w:hAnsi="Arial" w:cs="Arial"/>
      <w:b/>
      <w:bCs/>
      <w:color w:val="000000"/>
      <w:kern w:val="28"/>
      <w:sz w:val="40"/>
      <w:szCs w:val="32"/>
    </w:rPr>
  </w:style>
  <w:style w:type="character" w:styleId="Hyperlink">
    <w:name w:val="Hyperlink"/>
    <w:uiPriority w:val="99"/>
    <w:rsid w:val="00143278"/>
    <w:rPr>
      <w:rFonts w:cs="Times New Roman"/>
      <w:color w:val="0000FF"/>
      <w:u w:val="single"/>
    </w:rPr>
  </w:style>
  <w:style w:type="paragraph" w:customStyle="1" w:styleId="titleinformation">
    <w:name w:val="title information"/>
    <w:basedOn w:val="Normal"/>
    <w:uiPriority w:val="99"/>
    <w:rsid w:val="00143278"/>
    <w:rPr>
      <w:rFonts w:cs="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s.nhs.scot/browse/patient-support-schemes/scottish-infected-blood-support-scheme-sibss" TargetMode="External"/><Relationship Id="rId13" Type="http://schemas.openxmlformats.org/officeDocument/2006/relationships/hyperlink" Target="https://www.nss.nhs.scot/browse/patient-support-schemes/scottish-infected-blood-support-scheme-sibss" TargetMode="External"/><Relationship Id="rId3" Type="http://schemas.openxmlformats.org/officeDocument/2006/relationships/settings" Target="settings.xml"/><Relationship Id="rId7" Type="http://schemas.openxmlformats.org/officeDocument/2006/relationships/hyperlink" Target="mailto:nss.sibss@nhs.scot" TargetMode="External"/><Relationship Id="rId12" Type="http://schemas.openxmlformats.org/officeDocument/2006/relationships/hyperlink" Target="mailto:nss.sibss@nhs.sco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Minutes 22 December 2017 Advisory Group Scottish Infected Blood Support Scheme</vt:lpstr>
    </vt:vector>
  </TitlesOfParts>
  <Company>NHS NSS</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22 December 2017 Advisory Group Scottish Infected Blood Support Scheme</dc:title>
  <dc:subject/>
  <dc:creator>Charlotte Evans</dc:creator>
  <cp:keywords/>
  <dc:description/>
  <cp:lastModifiedBy>Tetiana Cherneta</cp:lastModifiedBy>
  <cp:revision>7</cp:revision>
  <dcterms:created xsi:type="dcterms:W3CDTF">2020-09-29T13:16:00Z</dcterms:created>
  <dcterms:modified xsi:type="dcterms:W3CDTF">2021-02-12T14:43:00Z</dcterms:modified>
  <cp:contentStatus/>
</cp:coreProperties>
</file>